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DF383" w14:textId="5E2EB256" w:rsidR="00826D8D" w:rsidRPr="002D3895" w:rsidRDefault="00EE6F2A" w:rsidP="00826D8D">
      <w:pPr>
        <w:pStyle w:val="1tekst"/>
        <w:ind w:left="0" w:right="0" w:firstLine="0"/>
        <w:jc w:val="center"/>
        <w:rPr>
          <w:rFonts w:ascii="Times New Roman" w:hAnsi="Times New Roman" w:cs="Times New Roman"/>
          <w:b/>
          <w:sz w:val="24"/>
          <w:szCs w:val="24"/>
          <w:lang w:val="sr-Cyrl-CS"/>
        </w:rPr>
      </w:pPr>
      <w:r>
        <w:rPr>
          <w:rFonts w:ascii="Times New Roman" w:hAnsi="Times New Roman" w:cs="Times New Roman"/>
          <w:b/>
          <w:sz w:val="24"/>
          <w:szCs w:val="24"/>
          <w:lang w:val="sr-Cyrl-RS"/>
        </w:rPr>
        <w:t xml:space="preserve">ПРЕГЛЕД ОДРЕДАБА </w:t>
      </w:r>
      <w:r w:rsidR="00826D8D" w:rsidRPr="002D3895">
        <w:rPr>
          <w:rFonts w:ascii="Times New Roman" w:hAnsi="Times New Roman" w:cs="Times New Roman"/>
          <w:b/>
          <w:sz w:val="24"/>
          <w:szCs w:val="24"/>
        </w:rPr>
        <w:t>З</w:t>
      </w:r>
      <w:r w:rsidR="00826D8D" w:rsidRPr="002D3895">
        <w:rPr>
          <w:rFonts w:ascii="Times New Roman" w:hAnsi="Times New Roman" w:cs="Times New Roman"/>
          <w:b/>
          <w:sz w:val="24"/>
          <w:szCs w:val="24"/>
          <w:lang w:val="sr-Cyrl-CS"/>
        </w:rPr>
        <w:t>АКОН</w:t>
      </w:r>
      <w:r>
        <w:rPr>
          <w:rFonts w:ascii="Times New Roman" w:hAnsi="Times New Roman" w:cs="Times New Roman"/>
          <w:b/>
          <w:sz w:val="24"/>
          <w:szCs w:val="24"/>
          <w:lang w:val="sr-Cyrl-CS"/>
        </w:rPr>
        <w:t>А</w:t>
      </w:r>
      <w:r w:rsidR="00826D8D" w:rsidRPr="002D3895">
        <w:rPr>
          <w:rFonts w:ascii="Times New Roman" w:hAnsi="Times New Roman" w:cs="Times New Roman"/>
          <w:b/>
          <w:sz w:val="24"/>
          <w:szCs w:val="24"/>
          <w:lang w:val="sr-Cyrl-CS"/>
        </w:rPr>
        <w:t xml:space="preserve"> О ВИСОКОМ ОБРАЗОВАЊУ</w:t>
      </w:r>
    </w:p>
    <w:p w14:paraId="7ED927A6" w14:textId="790D2028" w:rsidR="00E22F33" w:rsidRDefault="00E22F33">
      <w:pPr>
        <w:rPr>
          <w:b/>
        </w:rPr>
      </w:pPr>
    </w:p>
    <w:p w14:paraId="0797A242" w14:textId="77777777" w:rsidR="00EE6F2A" w:rsidRPr="002D3895" w:rsidRDefault="00EE6F2A" w:rsidP="00EE6F2A">
      <w:pPr>
        <w:jc w:val="center"/>
        <w:rPr>
          <w:b/>
        </w:rPr>
      </w:pPr>
    </w:p>
    <w:p w14:paraId="5ECC1860" w14:textId="5F387E0A" w:rsidR="00826D8D" w:rsidRDefault="001913C0" w:rsidP="00826D8D">
      <w:pPr>
        <w:jc w:val="center"/>
        <w:rPr>
          <w:rFonts w:ascii="Times New Roman" w:hAnsi="Times New Roman" w:cs="Times New Roman"/>
          <w:b/>
          <w:sz w:val="24"/>
          <w:szCs w:val="24"/>
          <w:lang w:val="sr-Cyrl-RS"/>
        </w:rPr>
      </w:pPr>
      <w:r w:rsidRPr="002D3895">
        <w:rPr>
          <w:rFonts w:ascii="Times New Roman" w:hAnsi="Times New Roman" w:cs="Times New Roman"/>
          <w:b/>
          <w:sz w:val="24"/>
          <w:szCs w:val="24"/>
          <w:lang w:val="sr-Cyrl-RS"/>
        </w:rPr>
        <w:t>Састав Националног савета</w:t>
      </w:r>
    </w:p>
    <w:p w14:paraId="15482B17" w14:textId="68E136FA" w:rsidR="00EE6F2A" w:rsidRDefault="00EE6F2A" w:rsidP="00826D8D">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11.</w:t>
      </w:r>
    </w:p>
    <w:p w14:paraId="35423687" w14:textId="77777777" w:rsidR="00EE6F2A" w:rsidRDefault="00EE6F2A" w:rsidP="00EE6F2A">
      <w:pPr>
        <w:pStyle w:val="NormalWeb"/>
        <w:jc w:val="both"/>
      </w:pPr>
      <w:r>
        <w:t xml:space="preserve">Национални савет има 17 чланова, </w:t>
      </w:r>
      <w:r>
        <w:rPr>
          <w:rStyle w:val="v2-clan-left-1"/>
        </w:rPr>
        <w:t>које бира Народна скупштина</w:t>
      </w:r>
      <w:r>
        <w:rPr>
          <w:rStyle w:val="auto-style3"/>
        </w:rPr>
        <w:t>, водећи рачуна о заступљености припадника оба пола, и то:</w:t>
      </w:r>
    </w:p>
    <w:p w14:paraId="483297E8" w14:textId="77777777" w:rsidR="00EE6F2A" w:rsidRDefault="00EE6F2A" w:rsidP="00EE6F2A">
      <w:pPr>
        <w:pStyle w:val="NormalWeb"/>
        <w:jc w:val="both"/>
      </w:pPr>
      <w:r>
        <w:t xml:space="preserve">1) шест чланова из реда </w:t>
      </w:r>
      <w:r>
        <w:rPr>
          <w:rStyle w:val="v2-clan-left-1"/>
        </w:rPr>
        <w:t>истакнутих</w:t>
      </w:r>
      <w:r>
        <w:rPr>
          <w:rStyle w:val="auto-style3"/>
        </w:rPr>
        <w:t xml:space="preserve"> редовних професора, врхунских стручњака у звању научног саветника, oдносно уметника са међународно признатим радовима или осведоченим доприносом националној култури, водећи рачуна о заступљености образовно-научних, односно образовно-уметничких поља, као и заступљености универзитета, на предлог Конференције универзитета;</w:t>
      </w:r>
    </w:p>
    <w:p w14:paraId="57FA8854" w14:textId="77777777" w:rsidR="00EE6F2A" w:rsidRDefault="00EE6F2A" w:rsidP="00EE6F2A">
      <w:pPr>
        <w:pStyle w:val="NormalWeb"/>
        <w:jc w:val="both"/>
      </w:pPr>
      <w:r>
        <w:t>2) два члана из реда професора струковних студија, на предлог Конференције академија струковних студија и високих школа (у даљем тексту: Конференција академија и високих школа);</w:t>
      </w:r>
    </w:p>
    <w:p w14:paraId="414CF1AE" w14:textId="77777777" w:rsidR="00EE6F2A" w:rsidRDefault="00EE6F2A" w:rsidP="00EE6F2A">
      <w:pPr>
        <w:pStyle w:val="NormalWeb"/>
        <w:jc w:val="both"/>
      </w:pPr>
      <w:r>
        <w:t>3) седам чланова из реда врхунских стручњака, односно уметника са међународно признатим радовима или осведоченим доприносом националној култури, водећи рачуна о заступљености образовно-научних, односно образовно-уметничких поља, на предлог министарства надлежног за послове високог образовања;</w:t>
      </w:r>
    </w:p>
    <w:p w14:paraId="3FE08105" w14:textId="77777777" w:rsidR="00EE6F2A" w:rsidRDefault="00EE6F2A" w:rsidP="00EE6F2A">
      <w:pPr>
        <w:pStyle w:val="NormalWeb"/>
        <w:jc w:val="both"/>
      </w:pPr>
      <w:r>
        <w:t>4) два члана на предлог Привредне коморе Србије.</w:t>
      </w:r>
    </w:p>
    <w:p w14:paraId="22C26A5F" w14:textId="77777777" w:rsidR="00EE6F2A" w:rsidRDefault="00EE6F2A" w:rsidP="00EE6F2A">
      <w:pPr>
        <w:pStyle w:val="NormalWeb"/>
        <w:jc w:val="both"/>
      </w:pPr>
      <w:r>
        <w:t xml:space="preserve">У питањима која су од значаја за студенте, на позив Националног савета, у раду Националног савета, са правом учествовања у одлучивању, учествују два представника студената које одређују студентске конференције из редова студената који имају просечну оцену студија најмање осам. </w:t>
      </w:r>
    </w:p>
    <w:p w14:paraId="177771EA" w14:textId="77777777" w:rsidR="00EE6F2A" w:rsidRDefault="00EE6F2A" w:rsidP="00EE6F2A">
      <w:pPr>
        <w:pStyle w:val="NormalWeb"/>
        <w:jc w:val="both"/>
      </w:pPr>
      <w:r>
        <w:t xml:space="preserve">Када се на језику националне мањине у целини или делимично изводи настава у оквиру високог образовања, у питањима од значаја за извођење наставе на језику националне мањине, у раду Националног савета, са правом учествовања у одлучивању, учествује представник националног савета те националне мањине. </w:t>
      </w:r>
    </w:p>
    <w:p w14:paraId="5C59E8B6" w14:textId="77777777" w:rsidR="00EE6F2A" w:rsidRDefault="00EE6F2A" w:rsidP="00EE6F2A">
      <w:pPr>
        <w:pStyle w:val="NormalWeb"/>
        <w:jc w:val="both"/>
      </w:pPr>
      <w:r>
        <w:t>Конференција универзитета, Конференција академија и високих школа, министарство надлежно за послове високог образовања, односно Привредна комора Србије, објављује јавни позив за пријављивање кандидата за чланове Националног савета најкасније у року од шест месеци пре истека мандата чланова Националног савета.</w:t>
      </w:r>
    </w:p>
    <w:p w14:paraId="00416BA2" w14:textId="77777777" w:rsidR="00EE6F2A" w:rsidRDefault="00EE6F2A" w:rsidP="00EE6F2A">
      <w:pPr>
        <w:pStyle w:val="NormalWeb"/>
        <w:jc w:val="both"/>
      </w:pPr>
      <w:r>
        <w:t>Рок за пријављивање кандидата за чланове Националног савета јесте 15 дана од дана објављивања јавног позива.</w:t>
      </w:r>
    </w:p>
    <w:p w14:paraId="68CACD56" w14:textId="77777777" w:rsidR="00EE6F2A" w:rsidRDefault="00EE6F2A" w:rsidP="00EE6F2A">
      <w:pPr>
        <w:pStyle w:val="NormalWeb"/>
        <w:jc w:val="both"/>
      </w:pPr>
      <w:r>
        <w:lastRenderedPageBreak/>
        <w:t>Листа пријављених кандидата ставља се на увид јавности у року од 10 дана од истека рока за пријављивање кандидата.</w:t>
      </w:r>
    </w:p>
    <w:p w14:paraId="473451E2" w14:textId="77777777" w:rsidR="00EE6F2A" w:rsidRDefault="00EE6F2A" w:rsidP="00EE6F2A">
      <w:pPr>
        <w:pStyle w:val="NormalWeb"/>
        <w:jc w:val="both"/>
      </w:pPr>
      <w:r>
        <w:t>Примедбе и предлози у вези са пријављеним кандидатима могу се доставити у року од 15 дана од дана стављања листе пријављених кандидата на увид јавности.</w:t>
      </w:r>
    </w:p>
    <w:p w14:paraId="3D3613B5" w14:textId="77777777" w:rsidR="00EE6F2A" w:rsidRDefault="00EE6F2A" w:rsidP="00EE6F2A">
      <w:pPr>
        <w:pStyle w:val="NormalWeb"/>
        <w:jc w:val="both"/>
      </w:pPr>
      <w:r>
        <w:t>Конференција универзитета, односно Конференција академија и високих школа упућује предлог Влади, од највише 18, односно три кандидата, у року од 30 дана од истека рока за достављање примедби и предлога из става 7. овог члана, водећи рачуна о броју студената и о броју наставника и сарадника, сходно члану 26. став 5. овог закона. Министарство надлежно за послове високог образовања, односно Привредна комора Србије упућује предлог Влади, од највише осам, односно три кандидата у року од 30 дана од дана истека рока за достављање примедби и предлога из става 7. овог члана.</w:t>
      </w:r>
    </w:p>
    <w:p w14:paraId="5E9EE0F7" w14:textId="77777777" w:rsidR="00EE6F2A" w:rsidRDefault="00EE6F2A" w:rsidP="00EE6F2A">
      <w:pPr>
        <w:pStyle w:val="v2-clan-left-11"/>
        <w:jc w:val="both"/>
      </w:pPr>
      <w:r>
        <w:t>Влада обједињује предлог из става 8. овог члана и упућује га Народној скупштини, у року од 90 дана од дана објављивања јавних позива из става 4. овог члана.</w:t>
      </w:r>
    </w:p>
    <w:p w14:paraId="1029583F" w14:textId="77777777" w:rsidR="00EE6F2A" w:rsidRDefault="00EE6F2A" w:rsidP="00EE6F2A">
      <w:pPr>
        <w:pStyle w:val="NormalWeb"/>
        <w:jc w:val="both"/>
      </w:pPr>
      <w:r>
        <w:t xml:space="preserve">Члан Националног савета не може бити лице изабрано, постављено или именовано на функцију у државном органу, органу аутономне покрајине или локалне самоуправе, у органу политичке странке или на дужност органа пословођења високошколске установе, као ни лице које је члан Комисије за акредитацију и проверу квалитета (у даљем тексту: Комисија за акредитацију) и лице које је запослено у </w:t>
      </w:r>
      <w:r>
        <w:rPr>
          <w:rStyle w:val="v2-clan-left-1"/>
        </w:rPr>
        <w:t>Националном телу за акредитацију и обезбеђење квалитета у високом образовању</w:t>
      </w:r>
      <w:r>
        <w:rPr>
          <w:rStyle w:val="auto-style3"/>
        </w:rPr>
        <w:t xml:space="preserve"> (у даљем тексту: Национално акредитационо тело).</w:t>
      </w:r>
    </w:p>
    <w:p w14:paraId="1D2B2DAC" w14:textId="77777777" w:rsidR="00EE6F2A" w:rsidRDefault="00EE6F2A" w:rsidP="00EE6F2A">
      <w:pPr>
        <w:pStyle w:val="NormalWeb"/>
        <w:jc w:val="both"/>
      </w:pPr>
      <w:r>
        <w:t xml:space="preserve">Мандат чланова Националног савета траје четири године са могућношћу још једног избора. </w:t>
      </w:r>
    </w:p>
    <w:p w14:paraId="1C83EF96" w14:textId="77777777" w:rsidR="00EE6F2A" w:rsidRDefault="00EE6F2A" w:rsidP="00EE6F2A">
      <w:pPr>
        <w:pStyle w:val="NormalWeb"/>
        <w:jc w:val="both"/>
      </w:pPr>
      <w:r>
        <w:rPr>
          <w:rStyle w:val="v2-clan-left-1"/>
        </w:rPr>
        <w:t>Народна скупштина</w:t>
      </w:r>
      <w:r>
        <w:rPr>
          <w:rStyle w:val="auto-style3"/>
        </w:rPr>
        <w:t xml:space="preserve"> разрешава члана Националног савета пре истека мандата, и то:</w:t>
      </w:r>
    </w:p>
    <w:p w14:paraId="0C8B07A4" w14:textId="77777777" w:rsidR="00EE6F2A" w:rsidRDefault="00EE6F2A" w:rsidP="00EE6F2A">
      <w:pPr>
        <w:pStyle w:val="NormalWeb"/>
        <w:jc w:val="both"/>
      </w:pPr>
      <w:r>
        <w:t>1) на лични захтев;</w:t>
      </w:r>
    </w:p>
    <w:p w14:paraId="4CB0D041" w14:textId="77777777" w:rsidR="00EE6F2A" w:rsidRDefault="00EE6F2A" w:rsidP="00EE6F2A">
      <w:pPr>
        <w:pStyle w:val="NormalWeb"/>
        <w:jc w:val="both"/>
      </w:pPr>
      <w:r>
        <w:t>2) ако не испуњава дужности члана Националног савета или својим поступцима повреди углед те дужности, а на предлог Конференције универзитета, Конференције академија и високих школа, министарства надлежног за послове високог образовања, односно Привредне коморе Србије;</w:t>
      </w:r>
    </w:p>
    <w:p w14:paraId="363237DD" w14:textId="77777777" w:rsidR="00EE6F2A" w:rsidRDefault="00EE6F2A" w:rsidP="00EE6F2A">
      <w:pPr>
        <w:pStyle w:val="NormalWeb"/>
        <w:jc w:val="both"/>
      </w:pPr>
      <w:r>
        <w:t>3) уколико се испуни услов из става 10. овог члана.</w:t>
      </w:r>
    </w:p>
    <w:p w14:paraId="3F95E27E" w14:textId="77777777" w:rsidR="00EE6F2A" w:rsidRDefault="00EE6F2A" w:rsidP="00EE6F2A">
      <w:pPr>
        <w:pStyle w:val="NormalWeb"/>
        <w:jc w:val="both"/>
      </w:pPr>
      <w:r>
        <w:t>Национални савет бира председника из реда својих чланова.</w:t>
      </w:r>
    </w:p>
    <w:p w14:paraId="741EC101" w14:textId="1ACDD6E5" w:rsidR="00EE6F2A" w:rsidRPr="00EE764B" w:rsidRDefault="00EE6F2A" w:rsidP="00EE6F2A">
      <w:pPr>
        <w:pStyle w:val="NormalWeb"/>
        <w:jc w:val="both"/>
        <w:rPr>
          <w:lang w:val="sr-Cyrl-RS"/>
        </w:rPr>
      </w:pPr>
      <w:r w:rsidRPr="00EE6F2A">
        <w:rPr>
          <w:strike/>
        </w:rPr>
        <w:t xml:space="preserve">Чланови Националног савета имају право на накнаду за рад у висини коју утврди </w:t>
      </w:r>
      <w:r w:rsidRPr="00EE6F2A">
        <w:rPr>
          <w:rStyle w:val="v2-clan-left-1"/>
          <w:strike/>
        </w:rPr>
        <w:t>Народна скупштина, на предлог надлежног одбора Народне скупштине</w:t>
      </w:r>
      <w:r w:rsidR="00EE764B">
        <w:rPr>
          <w:rStyle w:val="v2-clan-left-1"/>
          <w:strike/>
          <w:lang w:val="sr-Cyrl-RS"/>
        </w:rPr>
        <w:t>.</w:t>
      </w:r>
      <w:r w:rsidR="00EE764B" w:rsidRPr="00EE764B">
        <w:rPr>
          <w:rStyle w:val="auto-style3"/>
        </w:rPr>
        <w:t xml:space="preserve"> </w:t>
      </w:r>
      <w:r w:rsidR="00EE764B">
        <w:rPr>
          <w:rStyle w:val="auto-style3"/>
          <w:lang w:val="sr-Cyrl-RS"/>
        </w:rPr>
        <w:t xml:space="preserve">ЧЛАНОВИ НАЦИОНАЛНОГ САВЕТА ИМАЈУ ПРАВО НА НАКНАДУ </w:t>
      </w:r>
      <w:r w:rsidR="00556398">
        <w:rPr>
          <w:rStyle w:val="auto-style3"/>
          <w:lang w:val="sr-Cyrl-RS"/>
        </w:rPr>
        <w:t>З</w:t>
      </w:r>
      <w:r w:rsidR="00EE764B">
        <w:rPr>
          <w:rStyle w:val="auto-style3"/>
          <w:lang w:val="sr-Cyrl-RS"/>
        </w:rPr>
        <w:t>А РАД У ВИСИНИ КОЈУ УТВРДИ ВЛАДА.</w:t>
      </w:r>
    </w:p>
    <w:p w14:paraId="130C2C54" w14:textId="77777777" w:rsidR="00826D8D" w:rsidRPr="002D3895" w:rsidRDefault="00826D8D" w:rsidP="00826D8D">
      <w:pPr>
        <w:ind w:firstLine="720"/>
        <w:jc w:val="both"/>
        <w:rPr>
          <w:rFonts w:ascii="Times New Roman" w:hAnsi="Times New Roman" w:cs="Times New Roman"/>
          <w:b/>
          <w:sz w:val="24"/>
          <w:szCs w:val="24"/>
          <w:lang w:val="sr-Cyrl-RS"/>
        </w:rPr>
      </w:pPr>
    </w:p>
    <w:p w14:paraId="4A81A37C" w14:textId="3DEAF60B" w:rsidR="00826D8D" w:rsidRDefault="001913C0" w:rsidP="00826D8D">
      <w:pPr>
        <w:pStyle w:val="NoSpacing"/>
        <w:jc w:val="center"/>
        <w:rPr>
          <w:rFonts w:ascii="Times New Roman" w:hAnsi="Times New Roman" w:cs="Times New Roman"/>
          <w:b/>
          <w:sz w:val="24"/>
          <w:szCs w:val="24"/>
          <w:lang w:val="sr-Cyrl-RS"/>
        </w:rPr>
      </w:pPr>
      <w:r w:rsidRPr="002D3895">
        <w:rPr>
          <w:rFonts w:ascii="Times New Roman" w:hAnsi="Times New Roman" w:cs="Times New Roman"/>
          <w:b/>
          <w:sz w:val="24"/>
          <w:szCs w:val="24"/>
          <w:lang w:val="sr-Cyrl-RS"/>
        </w:rPr>
        <w:lastRenderedPageBreak/>
        <w:t>Национално акредитационо тело</w:t>
      </w:r>
    </w:p>
    <w:p w14:paraId="79EDE71F" w14:textId="77777777" w:rsidR="00EE764B" w:rsidRDefault="00EE764B" w:rsidP="00826D8D">
      <w:pPr>
        <w:pStyle w:val="NoSpacing"/>
        <w:jc w:val="center"/>
        <w:rPr>
          <w:rFonts w:ascii="Times New Roman" w:hAnsi="Times New Roman" w:cs="Times New Roman"/>
          <w:b/>
          <w:sz w:val="24"/>
          <w:szCs w:val="24"/>
          <w:lang w:val="sr-Cyrl-RS"/>
        </w:rPr>
      </w:pPr>
    </w:p>
    <w:p w14:paraId="3218FCAC" w14:textId="36C89C61" w:rsidR="00EE764B" w:rsidRDefault="00EE764B" w:rsidP="00826D8D">
      <w:pPr>
        <w:pStyle w:val="NoSpacing"/>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14.</w:t>
      </w:r>
    </w:p>
    <w:p w14:paraId="4924027D" w14:textId="058059AB" w:rsidR="00EE764B" w:rsidRDefault="00EE764B" w:rsidP="00826D8D">
      <w:pPr>
        <w:pStyle w:val="NoSpacing"/>
        <w:jc w:val="center"/>
        <w:rPr>
          <w:rFonts w:ascii="Times New Roman" w:hAnsi="Times New Roman" w:cs="Times New Roman"/>
          <w:b/>
          <w:sz w:val="24"/>
          <w:szCs w:val="24"/>
          <w:lang w:val="sr-Cyrl-RS"/>
        </w:rPr>
      </w:pPr>
    </w:p>
    <w:p w14:paraId="454CF5AF" w14:textId="77777777" w:rsidR="00EE764B" w:rsidRDefault="00EE764B" w:rsidP="00EE764B">
      <w:pPr>
        <w:pStyle w:val="NormalWeb"/>
        <w:jc w:val="both"/>
      </w:pPr>
      <w:r>
        <w:t>Ради обављања послова акредитације, провере квалитета високошколских установа и јединица у њиховом саставу, вредновања студијских програма и обезбеђивања квалитета у високом образовању Влада образује Национално акредитационо тело.</w:t>
      </w:r>
    </w:p>
    <w:p w14:paraId="347A0820" w14:textId="77777777" w:rsidR="00EE764B" w:rsidRDefault="00EE764B" w:rsidP="00EE764B">
      <w:pPr>
        <w:pStyle w:val="NormalWeb"/>
        <w:jc w:val="both"/>
      </w:pPr>
      <w:r>
        <w:t>Национално акредитационо тело има својство правног лица.</w:t>
      </w:r>
    </w:p>
    <w:p w14:paraId="48968D64" w14:textId="03F7AB84" w:rsidR="00EE764B" w:rsidRDefault="00EE764B" w:rsidP="00EE764B">
      <w:pPr>
        <w:pStyle w:val="NormalWeb"/>
        <w:jc w:val="both"/>
      </w:pPr>
      <w:r>
        <w:t>Национално акредитационо тело финансира се из прихода од накнада за акредитацију и проверу квалитета високошколских установа и јединица у њиховом саставу, вредновања студијских програма и обезбеђивања квалитета у високом образовању и из других прихода у складу са законом.</w:t>
      </w:r>
    </w:p>
    <w:p w14:paraId="4F7B9FAC" w14:textId="0083482C" w:rsidR="00E45AA4" w:rsidRDefault="00850993" w:rsidP="00EE764B">
      <w:pPr>
        <w:pStyle w:val="NormalWeb"/>
        <w:jc w:val="both"/>
      </w:pPr>
      <w:r w:rsidRPr="00850993">
        <w:t>УКОЛИКО НАЦИОНАЛНО АКРЕДИТАЦИОНО ТЕЛО НЕ ОСТВАРИ ДОВОЉНО ПЛАНИРАНИХ ПРИХОДА ЗА ПОКРИЋЕ СВОЈИХ РАСХОДА, НЕДОСТАЈУЋА СРЕДСТВА МОГУ СЕ ОБЕЗБЕДИТИ У БУЏЕТУ РЕПУБЛИКЕ СРБИЈЕ</w:t>
      </w:r>
      <w:r>
        <w:t>.</w:t>
      </w:r>
    </w:p>
    <w:p w14:paraId="52BB0008" w14:textId="77777777" w:rsidR="00EE764B" w:rsidRDefault="00EE764B" w:rsidP="00EE764B">
      <w:pPr>
        <w:pStyle w:val="NormalWeb"/>
        <w:jc w:val="both"/>
      </w:pPr>
      <w:r>
        <w:t xml:space="preserve">Национално акредитационо тело подноси Влади извештај о свом раду најмање једанпут годишње, а изузетно и на захтев Националног савета и Министарства. </w:t>
      </w:r>
    </w:p>
    <w:p w14:paraId="7E5F1E41" w14:textId="592E56BF" w:rsidR="00D93AB5" w:rsidRPr="002D3895" w:rsidRDefault="00D93AB5" w:rsidP="007A5832">
      <w:pPr>
        <w:spacing w:line="256" w:lineRule="auto"/>
        <w:jc w:val="both"/>
        <w:rPr>
          <w:rFonts w:ascii="Times New Roman" w:hAnsi="Times New Roman" w:cs="Times New Roman"/>
          <w:b/>
          <w:bCs/>
          <w:sz w:val="24"/>
          <w:szCs w:val="24"/>
          <w:lang w:val="sr-Cyrl-RS"/>
        </w:rPr>
      </w:pPr>
    </w:p>
    <w:p w14:paraId="24856F5E" w14:textId="61C2CB3B" w:rsidR="00D93AB5" w:rsidRDefault="00D93AB5" w:rsidP="00D93AB5">
      <w:pPr>
        <w:spacing w:line="256" w:lineRule="auto"/>
        <w:ind w:firstLine="360"/>
        <w:jc w:val="center"/>
        <w:rPr>
          <w:rFonts w:ascii="Times New Roman" w:hAnsi="Times New Roman" w:cs="Times New Roman"/>
          <w:b/>
          <w:bCs/>
          <w:sz w:val="24"/>
          <w:szCs w:val="24"/>
          <w:lang w:val="sr-Cyrl-RS"/>
        </w:rPr>
      </w:pPr>
      <w:r w:rsidRPr="002D3895">
        <w:rPr>
          <w:rFonts w:ascii="Times New Roman" w:hAnsi="Times New Roman" w:cs="Times New Roman"/>
          <w:b/>
          <w:bCs/>
          <w:sz w:val="24"/>
          <w:szCs w:val="24"/>
          <w:lang w:val="sr-Cyrl-RS"/>
        </w:rPr>
        <w:t>Услови за избор у звање наставника</w:t>
      </w:r>
    </w:p>
    <w:p w14:paraId="08FB7B37" w14:textId="0CFC85AE" w:rsidR="00EE764B" w:rsidRDefault="00EE764B" w:rsidP="00D93AB5">
      <w:pPr>
        <w:spacing w:line="256" w:lineRule="auto"/>
        <w:ind w:firstLine="36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Члан 74.</w:t>
      </w:r>
    </w:p>
    <w:p w14:paraId="246E26B2"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наставника може бити изабрано лице које има одговарајући стручни, академски, научни, односно уметнички назив стечен на акредитованом студијском програму и акредитованој високошколској установи и способност за наставни рад.</w:t>
      </w:r>
    </w:p>
    <w:p w14:paraId="30CF50D5" w14:textId="4A430C9C"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lang w:val="sr-Cyrl-RS"/>
          <w14:ligatures w14:val="none"/>
        </w:rPr>
      </w:pPr>
      <w:r w:rsidRPr="00EE764B">
        <w:rPr>
          <w:rFonts w:ascii="Times New Roman" w:eastAsia="Times New Roman" w:hAnsi="Times New Roman" w:cs="Times New Roman"/>
          <w:kern w:val="0"/>
          <w:sz w:val="24"/>
          <w:szCs w:val="24"/>
          <w14:ligatures w14:val="none"/>
        </w:rPr>
        <w:t>У звање предавача може бити изабрано лице које има академски назив магистар, односно најмање стручни назив специјалисте академских студија.</w:t>
      </w:r>
      <w:r>
        <w:rPr>
          <w:rFonts w:ascii="Times New Roman" w:eastAsia="Times New Roman" w:hAnsi="Times New Roman" w:cs="Times New Roman"/>
          <w:kern w:val="0"/>
          <w:sz w:val="24"/>
          <w:szCs w:val="24"/>
          <w:lang w:val="sr-Cyrl-RS"/>
          <w14:ligatures w14:val="none"/>
        </w:rPr>
        <w:t xml:space="preserve"> </w:t>
      </w:r>
      <w:r w:rsidRPr="00EE764B">
        <w:rPr>
          <w:rFonts w:ascii="Times New Roman" w:eastAsia="Times New Roman" w:hAnsi="Times New Roman" w:cs="Times New Roman"/>
          <w:kern w:val="0"/>
          <w:sz w:val="24"/>
          <w:szCs w:val="24"/>
          <w:lang w:val="sr-Cyrl-RS"/>
          <w14:ligatures w14:val="none"/>
        </w:rPr>
        <w:t>ИЗУЗЕТНО, У ПОЉУ МЕДИЦИНСКИХ НАУКА У ЗВАЊЕ ПРЕДАВАЧА МОЖЕ БИТИ ИЗ</w:t>
      </w:r>
      <w:r w:rsidR="00F21EDC">
        <w:rPr>
          <w:rFonts w:ascii="Times New Roman" w:eastAsia="Times New Roman" w:hAnsi="Times New Roman" w:cs="Times New Roman"/>
          <w:kern w:val="0"/>
          <w:sz w:val="24"/>
          <w:szCs w:val="24"/>
          <w:lang w:val="sr-Cyrl-RS"/>
          <w14:ligatures w14:val="none"/>
        </w:rPr>
        <w:t>А</w:t>
      </w:r>
      <w:r w:rsidRPr="00EE764B">
        <w:rPr>
          <w:rFonts w:ascii="Times New Roman" w:eastAsia="Times New Roman" w:hAnsi="Times New Roman" w:cs="Times New Roman"/>
          <w:kern w:val="0"/>
          <w:sz w:val="24"/>
          <w:szCs w:val="24"/>
          <w:lang w:val="sr-Cyrl-RS"/>
          <w14:ligatures w14:val="none"/>
        </w:rPr>
        <w:t>БРАНО И ЛИЦЕ СА ЗАВРШЕНИМ ИНТЕГРИСАНИМ АКАДЕМСКИМ СТУДИЈАМА И ЗАВРШЕНОМ ЗДРАВСТВЕНОМ СПЕЦИЈАЛИЗАЦИЈОМ</w:t>
      </w:r>
      <w:r w:rsidR="00CC298D">
        <w:rPr>
          <w:rFonts w:ascii="Times New Roman" w:eastAsia="Times New Roman" w:hAnsi="Times New Roman" w:cs="Times New Roman"/>
          <w:kern w:val="0"/>
          <w:sz w:val="24"/>
          <w:szCs w:val="24"/>
          <w:lang w:val="sr-Cyrl-RS"/>
          <w14:ligatures w14:val="none"/>
        </w:rPr>
        <w:t>.</w:t>
      </w:r>
    </w:p>
    <w:p w14:paraId="1C5CD0E0"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вишег предавача може бити изабрано лице које има научни назив доктора наука, односно уметнички назив доктора уметности.</w:t>
      </w:r>
    </w:p>
    <w:p w14:paraId="2FC5DE85"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професора струковних студија може бити изабрано лице које има научни назив доктора наука, односно уметнички назив доктора уметности и има научне, односно стручне радове објављене у научним часописима или зборницима, са рецензијама, односно уметничка остварења.</w:t>
      </w:r>
    </w:p>
    <w:p w14:paraId="54F6502F"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lastRenderedPageBreak/>
        <w:t>У звање предавача, вишег предавача и професора струковних студија из поља уметности може бити изабрано и лице које има високо образовање првог, односно другог степена и призната уметничка остварења.</w:t>
      </w:r>
    </w:p>
    <w:p w14:paraId="086EF9F0"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доцента може бити изабрано лице које је претходне степене студија завршило са просечном оценом најмање осам (8), односно које има најмање три године педагошког искуства на високошколској установи, има научни назив доктора наука, односно уметнички назив доктора уметности, и има научне, односно стручне радове објављене у научним часописима или зборницима, са рецензијама, односно уметничка остварења.</w:t>
      </w:r>
    </w:p>
    <w:p w14:paraId="24771E04"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доцента из поља уметности може бити изабрано и лице које има високо образовање мастер академских студија и призната уметничка остварења.</w:t>
      </w:r>
    </w:p>
    <w:p w14:paraId="08C75147"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ванредног професора може бити изабрано лице које поред услова из става 6. овог члана има и више научних радова од значаја за развој науке, у ужој научној области, објављених у међународним или водећим домаћим часописима, са рецензијама, односно више уметничких остварења у уметничкој области оригинално стручно остварење (пројекат, студију, патент, оригинални метод, нову сорту и сл.), односно руковођење или учешће у научним, односно уметничким пројектима, објављен уџбеник или монографију, практикум или збирку задатака за ужу научну, односно уметничку област за коју се бира и више радова саопштених на међународним или домаћим научним скуповима.</w:t>
      </w:r>
    </w:p>
    <w:p w14:paraId="6185D1C1"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ванредног професора из поља уметности може бити изабрано и лице које има високо образовање мастер академских студија и уметничка дела која представљају самосталан допринос уметности.</w:t>
      </w:r>
    </w:p>
    <w:p w14:paraId="65CCC575"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редовног професора може бити изабрано лице које поред услова из става 8. овог члана има и већи број научних радова који утичу на развој научне мисли у ужој области објављених у међународним или водећим домаћим часописима, са рецензијама, односно већи број признатих уметничких остварења значајних за развој уметности, већи број научних радова и саопштења изнетих на међународним или домаћим научним скуповима, објављен уџбеник или монографију или оригинално стручно остварење, остварене резултате у развоју научно-наставног подмлатка на факултету, учешће у завршним радовима на специјалистичким и мастер академским студијама.</w:t>
      </w:r>
    </w:p>
    <w:p w14:paraId="7BC00C5E"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У звање редовног професора из поља уметности може бити изабрано и лице које има високо образовање мастер академских студија и изузетна уметничка дела која су значајно утицала на развој културе и уметности.</w:t>
      </w:r>
    </w:p>
    <w:p w14:paraId="11A75D73"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 xml:space="preserve">Ближи услови за избор у звање наставника утврђују се општим актом високошколске установе, у складу са минималним условима за избор у звања наставника на универзитету из члана 12. став 1. тачка 15) овог закона. </w:t>
      </w:r>
    </w:p>
    <w:p w14:paraId="5CB8BC73"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 xml:space="preserve">Високошколске установе које остварују академске студијске програме у области теологије једне од традиционалних цркава и верских заједница овлашћене су да општим актом пропишу као неопходан услов сагласност надлежног органа те цркве или верске заједнице </w:t>
      </w:r>
      <w:r w:rsidRPr="00EE764B">
        <w:rPr>
          <w:rFonts w:ascii="Times New Roman" w:eastAsia="Times New Roman" w:hAnsi="Times New Roman" w:cs="Times New Roman"/>
          <w:kern w:val="0"/>
          <w:sz w:val="24"/>
          <w:szCs w:val="24"/>
          <w14:ligatures w14:val="none"/>
        </w:rPr>
        <w:lastRenderedPageBreak/>
        <w:t xml:space="preserve">за учешће у конкурсу за избор наставника и сарадника, као и сагласност надлежног органа те цркве или верске заједнице за избор у звање наставника (сагласност за службу учења). </w:t>
      </w:r>
    </w:p>
    <w:p w14:paraId="3622600B"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Сагласност за службу учења надлежног органа цркве или верске заједнице за избор у звање наставника представља обавезан услов за заснивање радног односа.</w:t>
      </w:r>
    </w:p>
    <w:p w14:paraId="5FCB5EC9"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 xml:space="preserve">Лице које има стечено звање наставника и сарадника у високошколској установи која остварује академске програме у области теологије једне од традиционалних цркава или верских заједница, губи то звање уколико надлежни орган традиционалне цркве или верске заједнице повуче сагласност дату у смислу ст. 13. и 14. овог члана, из разлога што су активности, ставови или понашање тога лица у супротности са уверењима које та црква, односно верска заједница проповеда, учењем или аутономним правом цркве, односно верске заједнице, или уколико подривају њен углед. </w:t>
      </w:r>
    </w:p>
    <w:p w14:paraId="1800283A" w14:textId="77777777" w:rsidR="00EE764B" w:rsidRPr="00EE764B" w:rsidRDefault="00EE764B" w:rsidP="00EE764B">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E764B">
        <w:rPr>
          <w:rFonts w:ascii="Times New Roman" w:eastAsia="Times New Roman" w:hAnsi="Times New Roman" w:cs="Times New Roman"/>
          <w:kern w:val="0"/>
          <w:sz w:val="24"/>
          <w:szCs w:val="24"/>
          <w14:ligatures w14:val="none"/>
        </w:rPr>
        <w:t>Поступак повлачења сагласности цркве и верске заједнице за рад наставника уређује се општим актом високошколске установе, тако да буду ближе прописани разлози за повлачење сагласности за службу учења, учешће представника управе високошколске установе у поступку и право на изјашњавање наставника о ком се одлучује.</w:t>
      </w:r>
    </w:p>
    <w:p w14:paraId="24B8A652" w14:textId="41F598EC" w:rsidR="00EE764B" w:rsidRDefault="00EE764B" w:rsidP="00D93AB5">
      <w:pPr>
        <w:spacing w:line="256" w:lineRule="auto"/>
        <w:ind w:firstLine="360"/>
        <w:jc w:val="center"/>
        <w:rPr>
          <w:rFonts w:ascii="Times New Roman" w:hAnsi="Times New Roman" w:cs="Times New Roman"/>
          <w:b/>
          <w:bCs/>
          <w:sz w:val="24"/>
          <w:szCs w:val="24"/>
          <w:lang w:val="sr-Cyrl-RS"/>
        </w:rPr>
      </w:pPr>
    </w:p>
    <w:p w14:paraId="05F86A68" w14:textId="77777777" w:rsidR="00742F73" w:rsidRPr="002D3895" w:rsidRDefault="00742F73" w:rsidP="00D93AB5">
      <w:pPr>
        <w:spacing w:line="256" w:lineRule="auto"/>
        <w:ind w:firstLine="360"/>
        <w:jc w:val="center"/>
        <w:rPr>
          <w:rFonts w:ascii="Times New Roman" w:hAnsi="Times New Roman" w:cs="Times New Roman"/>
          <w:b/>
          <w:bCs/>
          <w:sz w:val="24"/>
          <w:szCs w:val="24"/>
          <w:lang w:val="sr-Cyrl-RS"/>
        </w:rPr>
      </w:pPr>
    </w:p>
    <w:p w14:paraId="198CE128" w14:textId="7F5E02EE" w:rsidR="00826D8D" w:rsidRDefault="00826D8D" w:rsidP="00826D8D">
      <w:pPr>
        <w:jc w:val="center"/>
        <w:rPr>
          <w:rFonts w:ascii="Times New Roman" w:hAnsi="Times New Roman" w:cs="Times New Roman"/>
          <w:b/>
          <w:sz w:val="24"/>
          <w:szCs w:val="24"/>
          <w:lang w:val="sr-Cyrl-RS"/>
        </w:rPr>
      </w:pPr>
      <w:r w:rsidRPr="002D3895">
        <w:rPr>
          <w:rFonts w:ascii="Times New Roman" w:hAnsi="Times New Roman" w:cs="Times New Roman"/>
          <w:b/>
          <w:sz w:val="24"/>
          <w:szCs w:val="24"/>
          <w:lang w:val="sr-Cyrl-RS"/>
        </w:rPr>
        <w:t>Професор емеритус</w:t>
      </w:r>
    </w:p>
    <w:p w14:paraId="590F189E" w14:textId="7C149A12" w:rsidR="00EE764B" w:rsidRDefault="00EE764B" w:rsidP="00826D8D">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78.</w:t>
      </w:r>
    </w:p>
    <w:p w14:paraId="084FCD6A" w14:textId="5AE43DA7" w:rsidR="00EE764B" w:rsidRPr="00EE764B" w:rsidRDefault="00EE764B" w:rsidP="00EE764B">
      <w:pPr>
        <w:pStyle w:val="NormalWeb"/>
        <w:jc w:val="both"/>
        <w:rPr>
          <w:lang w:val="sr-Cyrl-RS"/>
        </w:rPr>
      </w:pPr>
      <w:r w:rsidRPr="00EE764B">
        <w:rPr>
          <w:strike/>
        </w:rPr>
        <w:t>Универзитет може, на предлог факултета или друге високошколске јединице, доделити звање професора емеритуса редовном професору у пензији, пензионисаном у претходне три школске године, који има најмање 20 година радног искуства у високом образовању и у области науке, који се посебно истакао својим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w:t>
      </w:r>
      <w:r>
        <w:t>.</w:t>
      </w:r>
      <w:r>
        <w:rPr>
          <w:lang w:val="sr-Cyrl-RS"/>
        </w:rPr>
        <w:t xml:space="preserve"> </w:t>
      </w:r>
      <w:r w:rsidR="00E45AA4" w:rsidRPr="00E45AA4">
        <w:rPr>
          <w:lang w:val="sr-Cyrl-RS"/>
        </w:rPr>
        <w:t>УНИВЕРЗИТЕТ МОЖЕ, НА ПРЕДЛОГ ФАКУЛТЕТА ИЛИ ДРУГЕ ВИСОКОШКОЛСКЕ ЈЕДИНИЦЕ, ДОДЕЛИТИ ЗВАЊЕ ПРОФЕСОРА ЕМЕРИТУСА РЕДОВНОМ ПРОФЕСОРУ У ПЕНЗИЈИ, ПЕНЗИОНИСАНОМ У ПРЕТХОДНЕ ДВЕ ШКОЛСКЕ ГОДИНЕ, КОЈИ ИМА НАЈМАЊЕ 20 ГОДИНА РАДНОГ СТАЖА НА УНИВЕРЗИТЕТУ, КОЈИ СЕ ПОСЕБНО ИСТАКАО СВОЈИМ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w:t>
      </w:r>
      <w:r w:rsidR="00A72DD6">
        <w:rPr>
          <w:lang w:val="sr-Cyrl-RS"/>
        </w:rPr>
        <w:t>,</w:t>
      </w:r>
      <w:r w:rsidR="00E45AA4" w:rsidRPr="00E45AA4">
        <w:rPr>
          <w:lang w:val="sr-Cyrl-RS"/>
        </w:rPr>
        <w:t xml:space="preserve"> И ТО НАЈМАЊЕ ТРИ МЕНТОРСТВА НА ДОКТОРСКИМ ДИСЕРТАЦИЈАМА, ОДНОСНО НАЈМАЊЕ ТРИ МЕНТОРСТВА НА ДОКТОРСКИМ УМЕТНИЧКИМ ПРОЈЕКТИМА, КАО И ДА ЈЕ БИО РУКОВОДИЛАЦ НАЈМАЊЕ ДВА НАУЧНА ПРОЈЕКТА, ОДНОСНО ДА ИМА НАЈМАЊЕ 12 РЕПРЕЗЕНТАТИВНИХ РЕФЕРЕНЦИ У ПОЉУ УМЕТНОСТИ</w:t>
      </w:r>
      <w:r>
        <w:rPr>
          <w:lang w:val="sr-Cyrl-RS"/>
        </w:rPr>
        <w:t xml:space="preserve">. </w:t>
      </w:r>
    </w:p>
    <w:p w14:paraId="788803E4" w14:textId="77777777" w:rsidR="00EE764B" w:rsidRDefault="00EE764B" w:rsidP="00EE764B">
      <w:pPr>
        <w:pStyle w:val="NormalWeb"/>
        <w:jc w:val="both"/>
      </w:pPr>
      <w:r>
        <w:lastRenderedPageBreak/>
        <w:t>Професор емеритус може учествовати у извођењу свих облика наставе на академским студијама другог и трећег степена, бити ментор и члан комисија у поступку израде и одбране докторских дисертација, односно докторских уметничких пројеката, бити члан комисије за припремање предлога за избор наставника универзитета и учествовати у научноистраживачком, односно уметничком раду.</w:t>
      </w:r>
    </w:p>
    <w:p w14:paraId="150A3E5D" w14:textId="77777777" w:rsidR="00EE764B" w:rsidRDefault="00EE764B" w:rsidP="00EE764B">
      <w:pPr>
        <w:pStyle w:val="NormalWeb"/>
        <w:jc w:val="both"/>
      </w:pPr>
      <w:r>
        <w:t>Поступак и услови доделе звања и права лица из става 1. овог члана ближе се уређују општим актом универзитета, а у складу са минималним условима за избор у звања наставника на универзитету из члана 12. став 1. тачка 15) овог закона.</w:t>
      </w:r>
    </w:p>
    <w:p w14:paraId="45072511" w14:textId="1C651825" w:rsidR="00EE764B" w:rsidRDefault="00EE764B" w:rsidP="00EE764B">
      <w:pPr>
        <w:pStyle w:val="NormalWeb"/>
        <w:jc w:val="both"/>
      </w:pPr>
      <w:r>
        <w:t xml:space="preserve">Права и обавезе лица које је изабрано у звање из става 1. овог члана уређују се уговором о ангажовању за извођење наставе. </w:t>
      </w:r>
    </w:p>
    <w:p w14:paraId="3E25C841" w14:textId="1C0A2CDA" w:rsidR="00EE764B" w:rsidRDefault="00EE764B" w:rsidP="00EE764B">
      <w:pPr>
        <w:pStyle w:val="NormalWeb"/>
        <w:jc w:val="both"/>
      </w:pPr>
      <w:r>
        <w:t>Укупан број професора емеритуса ангажованих у настави не може бити већи од 3% од укупног броја наставника универзитета.</w:t>
      </w:r>
    </w:p>
    <w:p w14:paraId="4D676490" w14:textId="1725BBBA" w:rsidR="00EE764B" w:rsidRPr="00EE764B" w:rsidRDefault="00EE764B" w:rsidP="00EE764B">
      <w:pPr>
        <w:pStyle w:val="NormalWeb"/>
        <w:jc w:val="both"/>
      </w:pPr>
      <w:r w:rsidRPr="00EE764B">
        <w:rPr>
          <w:lang w:val="sr-Cyrl-RS"/>
        </w:rPr>
        <w:t>НАКНАДА ЗА РАД ПРОФЕСОРА ЕМЕРИТУСА, КОЈИ ИЗВОДИ НАСТАВУ НА МАСТЕР АКАДЕМСКИМ СТУДИЈАМА И ДОКТОРСКИМ СТУДИЈАМА ИСПЛАЋУЈЕ СЕ ПОД ИСТИМ УСЛОВИМА КАО И ЛИЦИМА ИЗ ЧЛАНА 93. СТАВ 2. ОВОГ ЗАКОНА.</w:t>
      </w:r>
    </w:p>
    <w:p w14:paraId="4A803F9A" w14:textId="2066D20C" w:rsidR="00EE764B" w:rsidRDefault="00EE764B" w:rsidP="00EE764B">
      <w:pPr>
        <w:pStyle w:val="NormalWeb"/>
        <w:jc w:val="both"/>
      </w:pPr>
      <w:r>
        <w:t xml:space="preserve">Поступак за доделу звања професор емеритус покреће високошколска установа у којој је лице провело најмање </w:t>
      </w:r>
      <w:r w:rsidRPr="00EE764B">
        <w:rPr>
          <w:strike/>
        </w:rPr>
        <w:t xml:space="preserve">седам </w:t>
      </w:r>
      <w:proofErr w:type="gramStart"/>
      <w:r w:rsidRPr="00EE764B">
        <w:rPr>
          <w:strike/>
        </w:rPr>
        <w:t>година</w:t>
      </w:r>
      <w:r>
        <w:t xml:space="preserve"> </w:t>
      </w:r>
      <w:r>
        <w:rPr>
          <w:lang w:val="sr-Cyrl-RS"/>
        </w:rPr>
        <w:t xml:space="preserve"> </w:t>
      </w:r>
      <w:r w:rsidRPr="00EE764B">
        <w:rPr>
          <w:lang w:val="sr-Cyrl-RS"/>
        </w:rPr>
        <w:t>ДЕСЕТ</w:t>
      </w:r>
      <w:proofErr w:type="gramEnd"/>
      <w:r w:rsidRPr="00EE764B">
        <w:rPr>
          <w:lang w:val="sr-Cyrl-RS"/>
        </w:rPr>
        <w:t xml:space="preserve"> ГОДИНА</w:t>
      </w:r>
      <w:r>
        <w:t xml:space="preserve"> у радном односу са пуним радним временом.</w:t>
      </w:r>
    </w:p>
    <w:p w14:paraId="3514D68E" w14:textId="77777777" w:rsidR="00EE764B" w:rsidRDefault="00EE764B" w:rsidP="00EE764B">
      <w:pPr>
        <w:pStyle w:val="NormalWeb"/>
        <w:jc w:val="both"/>
      </w:pPr>
      <w:r>
        <w:t>Члан САНУ у радном саставу, који је пре пензионисања имао наставно или научно звање, може учествовати у извођењу свих облика наставе на докторским академским студијама, бити ментор и члан комисија у поступку израде и одбране докторске дисертације, бити члан комисије за припремање предлога за избор наставника универзитета и учествовати у научноистраживачком раду.</w:t>
      </w:r>
    </w:p>
    <w:p w14:paraId="50916265" w14:textId="2394CF88" w:rsidR="00147B4A" w:rsidRPr="002D3895" w:rsidRDefault="00147B4A" w:rsidP="00EE764B">
      <w:pPr>
        <w:rPr>
          <w:rFonts w:ascii="Times New Roman" w:hAnsi="Times New Roman" w:cs="Times New Roman"/>
          <w:b/>
          <w:sz w:val="24"/>
          <w:szCs w:val="24"/>
          <w:lang w:val="sr-Cyrl-RS"/>
        </w:rPr>
      </w:pPr>
    </w:p>
    <w:p w14:paraId="5B95129F" w14:textId="20197DA0" w:rsidR="00826D8D" w:rsidRDefault="00811623" w:rsidP="00826D8D">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Звање сарадника</w:t>
      </w:r>
    </w:p>
    <w:p w14:paraId="0CF53181" w14:textId="47244F5C" w:rsidR="00CD51F0" w:rsidRDefault="00CD51F0" w:rsidP="00826D8D">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82.</w:t>
      </w:r>
    </w:p>
    <w:p w14:paraId="6AE64F4F" w14:textId="04895A2B" w:rsidR="00811623" w:rsidRDefault="00811623" w:rsidP="00811623">
      <w:pPr>
        <w:pStyle w:val="NormalWeb"/>
        <w:jc w:val="both"/>
      </w:pPr>
      <w:r>
        <w:rPr>
          <w:lang w:val="sr-Cyrl-RS"/>
        </w:rPr>
        <w:t>З</w:t>
      </w:r>
      <w:r>
        <w:t>вања сарадника су: сарадник у настави, асистент и асистент са докторатом.</w:t>
      </w:r>
    </w:p>
    <w:p w14:paraId="207D858F" w14:textId="77777777" w:rsidR="00811623" w:rsidRDefault="00811623" w:rsidP="00811623">
      <w:pPr>
        <w:pStyle w:val="NormalWeb"/>
        <w:jc w:val="both"/>
      </w:pPr>
      <w:r>
        <w:t>Звања сарадника у извођењу наставе у оквиру студијских програма у оквиру образовно-уметничког поља уметности су: уметнички сарадник, виши уметнички сарадник, самостални уметнички сарадник, стручни сарадник, виши стручни сарадник и самостални стручни сарадник.</w:t>
      </w:r>
    </w:p>
    <w:p w14:paraId="0A797C2B" w14:textId="77777777" w:rsidR="00811623" w:rsidRDefault="00811623" w:rsidP="00811623">
      <w:pPr>
        <w:pStyle w:val="NormalWeb"/>
        <w:jc w:val="both"/>
      </w:pPr>
      <w:r>
        <w:t>Звања сарадника у извођењу наставе у оквиру студијских програма страних језика су: лектор и виши лектор.</w:t>
      </w:r>
    </w:p>
    <w:p w14:paraId="719D4074" w14:textId="77777777" w:rsidR="00811623" w:rsidRDefault="00811623" w:rsidP="00811623">
      <w:pPr>
        <w:pStyle w:val="NormalWeb"/>
        <w:jc w:val="both"/>
      </w:pPr>
      <w:r>
        <w:lastRenderedPageBreak/>
        <w:t>Високошколска установа може за потребе реализације студијских програма ангажовати и сараднике ван радног односа.</w:t>
      </w:r>
    </w:p>
    <w:p w14:paraId="260DB260" w14:textId="7C97D709" w:rsidR="00826D8D" w:rsidRPr="00811623" w:rsidRDefault="00811623" w:rsidP="00811623">
      <w:pPr>
        <w:pStyle w:val="NormalWeb"/>
        <w:jc w:val="both"/>
        <w:rPr>
          <w:lang w:val="sr-Cyrl-RS"/>
        </w:rPr>
      </w:pPr>
      <w:r>
        <w:t>Општим актом високошколске установе прописују се услови за избор у звања сарадника из ст. 2. и 3. овог члана</w:t>
      </w:r>
      <w:r>
        <w:rPr>
          <w:lang w:val="sr-Cyrl-RS"/>
        </w:rPr>
        <w:t xml:space="preserve"> </w:t>
      </w:r>
      <w:r w:rsidRPr="00811623">
        <w:rPr>
          <w:lang w:val="sr-Cyrl-RS"/>
        </w:rPr>
        <w:t>И ВРЕМЕ НА КОЈЕ СЕ ЗАКЉУЧУЈЕ УГОВОР О РАДУ</w:t>
      </w:r>
      <w:r>
        <w:rPr>
          <w:lang w:val="sr-Cyrl-RS"/>
        </w:rPr>
        <w:t>.</w:t>
      </w:r>
    </w:p>
    <w:p w14:paraId="6AF64D5E" w14:textId="4CDEE89E" w:rsidR="00826D8D" w:rsidRDefault="004826EE" w:rsidP="00826D8D">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Сарадник</w:t>
      </w:r>
      <w:r w:rsidR="00826D8D" w:rsidRPr="002D3895">
        <w:rPr>
          <w:rFonts w:ascii="Times New Roman" w:hAnsi="Times New Roman" w:cs="Times New Roman"/>
          <w:b/>
          <w:sz w:val="24"/>
          <w:szCs w:val="24"/>
          <w:lang w:val="sr-Cyrl-RS"/>
        </w:rPr>
        <w:t xml:space="preserve"> у настави </w:t>
      </w:r>
    </w:p>
    <w:p w14:paraId="6F757F4C" w14:textId="1D448324" w:rsidR="00811623" w:rsidRDefault="00811623" w:rsidP="00826D8D">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83.</w:t>
      </w:r>
    </w:p>
    <w:p w14:paraId="7F4549D0" w14:textId="28211D54" w:rsidR="00B71F61" w:rsidRDefault="00B71F61" w:rsidP="00B71F61">
      <w:pPr>
        <w:pStyle w:val="NormalWeb"/>
        <w:jc w:val="both"/>
      </w:pPr>
      <w:r>
        <w:t xml:space="preserve">Високошколска установа бира у звање сарадника у настави на студијама првог степена студента </w:t>
      </w:r>
      <w:r w:rsidR="004826EE" w:rsidRPr="004826EE">
        <w:t>ДОКТОРСКИХ АКАДЕМСКИХ</w:t>
      </w:r>
      <w:r w:rsidR="00E45AA4">
        <w:t xml:space="preserve"> </w:t>
      </w:r>
      <w:r w:rsidR="00E45AA4">
        <w:rPr>
          <w:lang w:val="sr-Cyrl-RS"/>
        </w:rPr>
        <w:t>СТУДИЈА</w:t>
      </w:r>
      <w:r w:rsidR="004826EE">
        <w:rPr>
          <w:lang w:val="sr-Cyrl-RS"/>
        </w:rPr>
        <w:t>,</w:t>
      </w:r>
      <w:r w:rsidR="004826EE" w:rsidRPr="004826EE">
        <w:t xml:space="preserve"> </w:t>
      </w:r>
      <w:r>
        <w:t xml:space="preserve">мастер академских студија или специјалистичких академских студија, који је </w:t>
      </w:r>
      <w:r w:rsidRPr="004826EE">
        <w:rPr>
          <w:strike/>
        </w:rPr>
        <w:t>студије првог степена студија</w:t>
      </w:r>
      <w:r>
        <w:t xml:space="preserve"> </w:t>
      </w:r>
      <w:r w:rsidR="004826EE" w:rsidRPr="004826EE">
        <w:t xml:space="preserve">СВАКИ ОД ПРЕТХОДНИХ СТЕПЕНА СТУДИЈА </w:t>
      </w:r>
      <w:r>
        <w:t>завршио са просечном оценом најмање осам (8).</w:t>
      </w:r>
    </w:p>
    <w:p w14:paraId="202DBAE2" w14:textId="77777777" w:rsidR="00B71F61" w:rsidRDefault="00B71F61" w:rsidP="00B71F61">
      <w:pPr>
        <w:pStyle w:val="NormalWeb"/>
        <w:jc w:val="both"/>
      </w:pPr>
      <w:r>
        <w:t>Изузетно, високошколска установа струковних студија може да изабере у звање сарадника у настави на студијама првог степена и студента мастер струковних студија или специјалистичких струковних студија, који је студије првог степена студија завршио са просечном оценом најмање осам (8).</w:t>
      </w:r>
    </w:p>
    <w:p w14:paraId="15672F92" w14:textId="77777777" w:rsidR="00B71F61" w:rsidRDefault="00B71F61" w:rsidP="00B71F61">
      <w:pPr>
        <w:pStyle w:val="NormalWeb"/>
        <w:jc w:val="both"/>
      </w:pPr>
      <w:r>
        <w:t>За сарадника у настави из уметничког поља може бити изабрано лице које има високо образовање првог степена студија, укупну просечну оцену најмање осам (8) и најмање девет (9) из групе предмета за коју се бира, у складу са општим актом високошколске установе, уколико у тој области нису предвиђене мастер академске студије.</w:t>
      </w:r>
    </w:p>
    <w:p w14:paraId="3298A1BF" w14:textId="77777777" w:rsidR="00B71F61" w:rsidRDefault="00B71F61" w:rsidP="00B71F61">
      <w:pPr>
        <w:pStyle w:val="NormalWeb"/>
        <w:jc w:val="both"/>
      </w:pPr>
      <w:r>
        <w:t>Посебни услови за избор у звање сарадника у настави утврђују се општим актом високошколске установе.</w:t>
      </w:r>
    </w:p>
    <w:p w14:paraId="2481EE96" w14:textId="218656B7" w:rsidR="00B71F61" w:rsidRDefault="00B71F61" w:rsidP="00B71F61">
      <w:pPr>
        <w:pStyle w:val="NormalWeb"/>
        <w:jc w:val="both"/>
      </w:pPr>
      <w:r>
        <w:t xml:space="preserve">Са лицем из ст. 1. и 2. овог члана закључује се уговор о раду на период од годину дана, уз могућност продужења уговора </w:t>
      </w:r>
      <w:r w:rsidRPr="00742F73">
        <w:rPr>
          <w:strike/>
        </w:rPr>
        <w:t xml:space="preserve">за </w:t>
      </w:r>
      <w:r w:rsidRPr="00B71F61">
        <w:rPr>
          <w:strike/>
        </w:rPr>
        <w:t>још једну годину</w:t>
      </w:r>
      <w:r>
        <w:t xml:space="preserve"> </w:t>
      </w:r>
      <w:r w:rsidRPr="00B71F61">
        <w:t>ДВА ПУТА ПО ЈЕДНУ ГОДИНУ</w:t>
      </w:r>
      <w:r>
        <w:rPr>
          <w:lang w:val="sr-Cyrl-RS"/>
        </w:rPr>
        <w:t xml:space="preserve"> </w:t>
      </w:r>
      <w:r>
        <w:t>у току трајања студија, а најдуже до краја школске године у којој се студије завршавају.</w:t>
      </w:r>
    </w:p>
    <w:p w14:paraId="27AAADEF" w14:textId="77777777" w:rsidR="00B71F61" w:rsidRDefault="00B71F61" w:rsidP="00B71F61">
      <w:pPr>
        <w:pStyle w:val="NormalWeb"/>
        <w:jc w:val="both"/>
      </w:pPr>
      <w:r>
        <w:t>Уговор из стaва 5. овог члана закључује орган пословођења високошколске установе.</w:t>
      </w:r>
    </w:p>
    <w:p w14:paraId="6867C9B4" w14:textId="77777777" w:rsidR="00811623" w:rsidRPr="002D3895" w:rsidRDefault="00811623" w:rsidP="00826D8D">
      <w:pPr>
        <w:jc w:val="center"/>
        <w:rPr>
          <w:rFonts w:ascii="Times New Roman" w:hAnsi="Times New Roman" w:cs="Times New Roman"/>
          <w:b/>
          <w:sz w:val="24"/>
          <w:szCs w:val="24"/>
          <w:lang w:val="sr-Cyrl-RS"/>
        </w:rPr>
      </w:pPr>
    </w:p>
    <w:p w14:paraId="7E9D7174" w14:textId="0C7AB28A" w:rsidR="00826D8D" w:rsidRDefault="001913C0" w:rsidP="00826D8D">
      <w:pPr>
        <w:pStyle w:val="Normal1"/>
        <w:jc w:val="center"/>
        <w:rPr>
          <w:b/>
          <w:lang w:val="sr-Cyrl-RS"/>
        </w:rPr>
      </w:pPr>
      <w:r w:rsidRPr="002D3895">
        <w:rPr>
          <w:b/>
          <w:lang w:val="sr-Cyrl-RS"/>
        </w:rPr>
        <w:t>Лектори српског језика на високошколским установама у иностранству</w:t>
      </w:r>
    </w:p>
    <w:p w14:paraId="5A201606" w14:textId="1C359878" w:rsidR="00B71F61" w:rsidRDefault="00D05C7A" w:rsidP="00826D8D">
      <w:pPr>
        <w:pStyle w:val="Normal1"/>
        <w:jc w:val="center"/>
        <w:rPr>
          <w:b/>
          <w:lang w:val="sr-Cyrl-RS"/>
        </w:rPr>
      </w:pPr>
      <w:r>
        <w:rPr>
          <w:b/>
          <w:lang w:val="sr-Cyrl-RS"/>
        </w:rPr>
        <w:t>Члан 83а</w:t>
      </w:r>
    </w:p>
    <w:p w14:paraId="76614ACA"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На захтев стране високошколске установе, у складу са међународним уговором и у оквиру међународне сарадње високошколске установе чији је оснивач Република, односно аутономна покрајина, министар, на основу јавног конкурса, а на предлог Комисије за избор лектора српског језика у иностранству, бира на период од три године лектора српског језика и књижевности.</w:t>
      </w:r>
    </w:p>
    <w:p w14:paraId="0D7F0F9D"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strike/>
          <w:kern w:val="0"/>
          <w:sz w:val="24"/>
          <w:szCs w:val="24"/>
          <w14:ligatures w14:val="none"/>
        </w:rPr>
      </w:pPr>
      <w:r w:rsidRPr="00B71F61">
        <w:rPr>
          <w:rFonts w:ascii="Times New Roman" w:eastAsia="Times New Roman" w:hAnsi="Times New Roman" w:cs="Times New Roman"/>
          <w:strike/>
          <w:kern w:val="0"/>
          <w:sz w:val="24"/>
          <w:szCs w:val="24"/>
          <w14:ligatures w14:val="none"/>
        </w:rPr>
        <w:lastRenderedPageBreak/>
        <w:t>Комисију из става 1. овог члана именује министар, а чине је представник Министарства и представници катедри за српски језик и књижевност високошколских установа чији је оснивач Република.</w:t>
      </w:r>
    </w:p>
    <w:p w14:paraId="5E86A09F"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strike/>
          <w:kern w:val="0"/>
          <w:sz w:val="24"/>
          <w:szCs w:val="24"/>
          <w14:ligatures w14:val="none"/>
        </w:rPr>
      </w:pPr>
      <w:r w:rsidRPr="00B71F61">
        <w:rPr>
          <w:rFonts w:ascii="Times New Roman" w:eastAsia="Times New Roman" w:hAnsi="Times New Roman" w:cs="Times New Roman"/>
          <w:strike/>
          <w:kern w:val="0"/>
          <w:sz w:val="24"/>
          <w:szCs w:val="24"/>
          <w14:ligatures w14:val="none"/>
        </w:rPr>
        <w:t>За лектора српског језика и књижевности може бити изабрано лице које има завршене мастер академске студије, односно основне студије у трајању од четири године према прописима који су важили до ступања на снагу Закона о високом образовању („Службени гласник РС”, бр. 26/05, 100/07 – аутентично тумачење, 97/08, 44/10, 93/12, 89/13, 99/14, 45/15 – аутентично тумачење, 68/15, 87/16 и 27/17 – др. закон), из области филологије и које зна један светски језик, односно језик земље пријема, на нивоу Б1 Заједничког европског оквира.</w:t>
      </w:r>
    </w:p>
    <w:p w14:paraId="6DCCE281"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strike/>
          <w:kern w:val="0"/>
          <w:sz w:val="24"/>
          <w:szCs w:val="24"/>
          <w14:ligatures w14:val="none"/>
        </w:rPr>
      </w:pPr>
      <w:r w:rsidRPr="00B71F61">
        <w:rPr>
          <w:rFonts w:ascii="Times New Roman" w:eastAsia="Times New Roman" w:hAnsi="Times New Roman" w:cs="Times New Roman"/>
          <w:strike/>
          <w:kern w:val="0"/>
          <w:sz w:val="24"/>
          <w:szCs w:val="24"/>
          <w14:ligatures w14:val="none"/>
        </w:rPr>
        <w:t>Предност при избору има кандидат са завршеним студијским програмом српског језика и књижевности, кандидат са већом просечном оценом на основним и мастер студијама, кандидат са објављеним радовима и наградама, кандидат са радним искуством.</w:t>
      </w:r>
    </w:p>
    <w:p w14:paraId="681A5A88"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strike/>
          <w:kern w:val="0"/>
          <w:sz w:val="24"/>
          <w:szCs w:val="24"/>
          <w14:ligatures w14:val="none"/>
        </w:rPr>
      </w:pPr>
      <w:r w:rsidRPr="00B71F61">
        <w:rPr>
          <w:rFonts w:ascii="Times New Roman" w:eastAsia="Times New Roman" w:hAnsi="Times New Roman" w:cs="Times New Roman"/>
          <w:strike/>
          <w:kern w:val="0"/>
          <w:sz w:val="24"/>
          <w:szCs w:val="24"/>
          <w14:ligatures w14:val="none"/>
        </w:rPr>
        <w:t>Уколико на конкурсу нема кандидата са радним искуством, може бити изабран и кандидат без радног искуства, уз препоруку два наставника одговарајуће високошколске установе.</w:t>
      </w:r>
    </w:p>
    <w:p w14:paraId="5610145B"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strike/>
          <w:kern w:val="0"/>
          <w:sz w:val="24"/>
          <w:szCs w:val="24"/>
          <w14:ligatures w14:val="none"/>
        </w:rPr>
      </w:pPr>
      <w:r w:rsidRPr="00B71F61">
        <w:rPr>
          <w:rFonts w:ascii="Times New Roman" w:eastAsia="Times New Roman" w:hAnsi="Times New Roman" w:cs="Times New Roman"/>
          <w:strike/>
          <w:kern w:val="0"/>
          <w:sz w:val="24"/>
          <w:szCs w:val="24"/>
          <w14:ligatures w14:val="none"/>
        </w:rPr>
        <w:t>Изборни период лектора може се продужити за још један мандат.</w:t>
      </w:r>
    </w:p>
    <w:p w14:paraId="41E9D80D"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strike/>
          <w:kern w:val="0"/>
          <w:sz w:val="24"/>
          <w:szCs w:val="24"/>
          <w14:ligatures w14:val="none"/>
        </w:rPr>
      </w:pPr>
      <w:r w:rsidRPr="00B71F61">
        <w:rPr>
          <w:rFonts w:ascii="Times New Roman" w:eastAsia="Times New Roman" w:hAnsi="Times New Roman" w:cs="Times New Roman"/>
          <w:strike/>
          <w:kern w:val="0"/>
          <w:sz w:val="24"/>
          <w:szCs w:val="24"/>
          <w14:ligatures w14:val="none"/>
        </w:rPr>
        <w:t>Изузетно од става 1. овог члана, Министарство може, без спровођења јавног конкурса, предложити страној високошколској установи кандидата који већ обавља послове лектора или лице које је прошло јавни конкурс и ушло у најужи избор за лектора на страној високошколској установи, уз сагласност кандидата.</w:t>
      </w:r>
    </w:p>
    <w:p w14:paraId="43124144"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strike/>
          <w:kern w:val="0"/>
          <w:sz w:val="24"/>
          <w:szCs w:val="24"/>
          <w14:ligatures w14:val="none"/>
        </w:rPr>
      </w:pPr>
      <w:r w:rsidRPr="00B71F61">
        <w:rPr>
          <w:rFonts w:ascii="Times New Roman" w:eastAsia="Times New Roman" w:hAnsi="Times New Roman" w:cs="Times New Roman"/>
          <w:strike/>
          <w:kern w:val="0"/>
          <w:sz w:val="24"/>
          <w:szCs w:val="24"/>
          <w14:ligatures w14:val="none"/>
        </w:rPr>
        <w:t>Министарство обезбеђује средства за подршку раду лектора српског језика у иностранству изабраних у складу са овим законом, до износа плате наставника у одговарајућем звању на страној високошколској установи на којој ће лектор бити ангажован.</w:t>
      </w:r>
    </w:p>
    <w:p w14:paraId="2E5E9FAD"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Ближе услове у погледу избора, програма рада лектора српског језика на страним високошколским установама и других питања од значаја за ангажовање лектора, прописује министар.</w:t>
      </w:r>
    </w:p>
    <w:p w14:paraId="1BBAE2B5" w14:textId="77777777" w:rsidR="004826EE" w:rsidRPr="00B71F61" w:rsidRDefault="004826EE" w:rsidP="004826EE">
      <w:pPr>
        <w:pStyle w:val="bold"/>
        <w:jc w:val="center"/>
        <w:rPr>
          <w:b/>
        </w:rPr>
      </w:pPr>
      <w:r w:rsidRPr="00B71F61">
        <w:rPr>
          <w:b/>
        </w:rPr>
        <w:t>Асистент</w:t>
      </w:r>
    </w:p>
    <w:p w14:paraId="6B97F8B1" w14:textId="77777777" w:rsidR="004826EE" w:rsidRPr="00B71F61" w:rsidRDefault="004826EE" w:rsidP="004826EE">
      <w:pPr>
        <w:spacing w:before="100" w:beforeAutospacing="1" w:after="100" w:afterAutospacing="1" w:line="240" w:lineRule="auto"/>
        <w:jc w:val="center"/>
        <w:rPr>
          <w:rFonts w:ascii="Times New Roman" w:eastAsia="Times New Roman" w:hAnsi="Times New Roman" w:cs="Times New Roman"/>
          <w:b/>
          <w:kern w:val="0"/>
          <w:sz w:val="24"/>
          <w:szCs w:val="24"/>
          <w14:ligatures w14:val="none"/>
        </w:rPr>
      </w:pPr>
      <w:r w:rsidRPr="00B71F61">
        <w:rPr>
          <w:rFonts w:ascii="Times New Roman" w:eastAsia="Times New Roman" w:hAnsi="Times New Roman" w:cs="Times New Roman"/>
          <w:b/>
          <w:kern w:val="0"/>
          <w:sz w:val="24"/>
          <w:szCs w:val="24"/>
          <w14:ligatures w14:val="none"/>
        </w:rPr>
        <w:t>Члан 84.</w:t>
      </w:r>
    </w:p>
    <w:p w14:paraId="402C8E52"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Високошколска установа бира у звање асистента, студента докторских студија који је сваки од претходних степена студија завршио са просечном оценом најмање осам (8) и који показује смисао за наставни рад.</w:t>
      </w:r>
    </w:p>
    <w:p w14:paraId="085CA88C"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Под условима из става 1. овог члана високошколска установа може изабрати у звање асистента и магистра наука, односно магистра уметности коме је прихваћена тема докторске дисертације, односно докторског уметничког пројекта.</w:t>
      </w:r>
    </w:p>
    <w:p w14:paraId="65BAC4A5"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lastRenderedPageBreak/>
        <w:t>Посебни услови за избор у звање асистента утврђују се општим актом високошколске установе.</w:t>
      </w:r>
    </w:p>
    <w:p w14:paraId="4916DA36"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Изузетно, за наставу на клиничким предметима високошколска установа бира у звање асистента лице са завршеном одговарајућом здравственом специјализацијом.</w:t>
      </w:r>
    </w:p>
    <w:p w14:paraId="0CBE3584"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За асистента из уметничког поља може бити изабрано лице које има академски назив магистра уметности и уметничка дела која показују смисао за самостално уметничко стваралаштво, уколико у уметничкој области за коју се бира нису предвиђене докторске студије.</w:t>
      </w:r>
    </w:p>
    <w:p w14:paraId="7817D201"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За асистента из уметничког поља може бити изабрано лице које је завршило академске студије првог степена и има уметничка дела која показују смисао за самостално уметничко стваралаштво, уколико у уметничкој области за коју се бира нису предвиђене мастер академске, односно докторске студије.</w:t>
      </w:r>
    </w:p>
    <w:p w14:paraId="44E07463"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 xml:space="preserve">Са лицем изабраним у звање асистента закључује се уговор о раду на период од три године, са могућношћу продужења </w:t>
      </w:r>
      <w:r w:rsidRPr="00B71F61">
        <w:rPr>
          <w:rFonts w:ascii="Times New Roman" w:eastAsia="Times New Roman" w:hAnsi="Times New Roman" w:cs="Times New Roman"/>
          <w:strike/>
          <w:kern w:val="0"/>
          <w:sz w:val="24"/>
          <w:szCs w:val="24"/>
          <w14:ligatures w14:val="none"/>
        </w:rPr>
        <w:t>за још три године</w:t>
      </w:r>
      <w:r>
        <w:rPr>
          <w:rFonts w:ascii="Times New Roman" w:eastAsia="Times New Roman" w:hAnsi="Times New Roman" w:cs="Times New Roman"/>
          <w:kern w:val="0"/>
          <w:sz w:val="24"/>
          <w:szCs w:val="24"/>
          <w:lang w:val="sr-Cyrl-RS"/>
          <w14:ligatures w14:val="none"/>
        </w:rPr>
        <w:t xml:space="preserve"> </w:t>
      </w:r>
      <w:r w:rsidRPr="00B71F61">
        <w:rPr>
          <w:rFonts w:ascii="Times New Roman" w:hAnsi="Times New Roman" w:cs="Times New Roman"/>
          <w:bCs/>
          <w:sz w:val="24"/>
          <w:szCs w:val="24"/>
          <w:lang w:val="sr-Cyrl-RS"/>
        </w:rPr>
        <w:t>ДВА ПУТА ПО ТРИ ГОДИНЕ</w:t>
      </w:r>
      <w:r w:rsidRPr="00B71F61">
        <w:rPr>
          <w:rFonts w:ascii="Times New Roman" w:eastAsia="Times New Roman" w:hAnsi="Times New Roman" w:cs="Times New Roman"/>
          <w:kern w:val="0"/>
          <w:sz w:val="24"/>
          <w:szCs w:val="24"/>
          <w14:ligatures w14:val="none"/>
        </w:rPr>
        <w:t>.</w:t>
      </w:r>
    </w:p>
    <w:p w14:paraId="71DDD5E6"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Могућност продужења уговора о раду из става 7. овог члана односи се и на асистенте који су стекли научни назив доктора наука, односно уметнички назив доктора уметности.</w:t>
      </w:r>
    </w:p>
    <w:p w14:paraId="6663D3E2" w14:textId="77777777" w:rsidR="004826EE" w:rsidRPr="00B71F61" w:rsidRDefault="004826EE" w:rsidP="00482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Уговор из става 7. овог члана закључује орган пословођења високошколске установе.</w:t>
      </w:r>
    </w:p>
    <w:p w14:paraId="0209F779" w14:textId="722F3406" w:rsidR="00826D8D" w:rsidRDefault="00826D8D" w:rsidP="00826D8D">
      <w:pPr>
        <w:pStyle w:val="Default"/>
        <w:jc w:val="both"/>
        <w:rPr>
          <w:rFonts w:ascii="Times New Roman" w:hAnsi="Times New Roman" w:cs="Times New Roman"/>
          <w:b/>
        </w:rPr>
      </w:pPr>
    </w:p>
    <w:p w14:paraId="59C3FAD5" w14:textId="77777777" w:rsidR="00B71F61" w:rsidRPr="00B71F61" w:rsidRDefault="00B71F61" w:rsidP="00B71F61">
      <w:pPr>
        <w:spacing w:before="100" w:beforeAutospacing="1" w:after="100" w:afterAutospacing="1" w:line="240" w:lineRule="auto"/>
        <w:jc w:val="center"/>
        <w:rPr>
          <w:rFonts w:ascii="Times New Roman" w:eastAsia="Times New Roman" w:hAnsi="Times New Roman" w:cs="Times New Roman"/>
          <w:b/>
          <w:kern w:val="0"/>
          <w:sz w:val="24"/>
          <w:szCs w:val="24"/>
          <w14:ligatures w14:val="none"/>
        </w:rPr>
      </w:pPr>
      <w:r w:rsidRPr="00B71F61">
        <w:rPr>
          <w:rFonts w:ascii="Times New Roman" w:eastAsia="Times New Roman" w:hAnsi="Times New Roman" w:cs="Times New Roman"/>
          <w:b/>
          <w:kern w:val="0"/>
          <w:sz w:val="24"/>
          <w:szCs w:val="24"/>
          <w14:ligatures w14:val="none"/>
        </w:rPr>
        <w:t>Рангирање и упис кандидата</w:t>
      </w:r>
    </w:p>
    <w:p w14:paraId="4E7AAB73" w14:textId="77777777" w:rsidR="00B71F61" w:rsidRPr="00B71F61" w:rsidRDefault="00B71F61" w:rsidP="00B71F61">
      <w:pPr>
        <w:spacing w:before="100" w:beforeAutospacing="1" w:after="100" w:afterAutospacing="1" w:line="240" w:lineRule="auto"/>
        <w:jc w:val="center"/>
        <w:rPr>
          <w:rFonts w:ascii="Times New Roman" w:eastAsia="Times New Roman" w:hAnsi="Times New Roman" w:cs="Times New Roman"/>
          <w:b/>
          <w:kern w:val="0"/>
          <w:sz w:val="24"/>
          <w:szCs w:val="24"/>
          <w14:ligatures w14:val="none"/>
        </w:rPr>
      </w:pPr>
      <w:r w:rsidRPr="00B71F61">
        <w:rPr>
          <w:rFonts w:ascii="Times New Roman" w:eastAsia="Times New Roman" w:hAnsi="Times New Roman" w:cs="Times New Roman"/>
          <w:b/>
          <w:kern w:val="0"/>
          <w:sz w:val="24"/>
          <w:szCs w:val="24"/>
          <w14:ligatures w14:val="none"/>
        </w:rPr>
        <w:t>Члан 100.</w:t>
      </w:r>
    </w:p>
    <w:p w14:paraId="53102E19"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Високошколска установа врши упис на студије у складу са законом, уз вредновање опште, стручне и уметничке матуре.</w:t>
      </w:r>
    </w:p>
    <w:p w14:paraId="2EC54E53"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Високошколска установа својим општим актом утврђује који се испити са опште, стручне и уметничке матуре вреднују приликом уписа на студије и утврђује критеријуме на основу којих се обавља класификација и избор кандидата за упис на студије.</w:t>
      </w:r>
    </w:p>
    <w:p w14:paraId="625A8670" w14:textId="122D4480" w:rsid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Високошколска установа сачињава ранг листу пријављених кандидата за упис на студије првог степена на основу општег успеха постигнутог у средњем образовању у четворогодишњем трајању и на матурским испитима, резултата испита за проверу посебних знања, склоности и способности и по потреби на основу успеха на националним и интернационалним такмичењима, у складу са општим актом високошколске установе.</w:t>
      </w:r>
    </w:p>
    <w:p w14:paraId="6DA99646" w14:textId="47B47D04"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bCs/>
          <w:sz w:val="24"/>
          <w:szCs w:val="24"/>
          <w:lang w:val="sr-Cyrl-RS"/>
        </w:rPr>
        <w:t>ВИСОКОШКОЛСКЕ УСТАНОВЕ МОГУ ПРИЛИКОМ УПИСА СТУДЕНАТА НА СТУДИЈЕ ДА УВЕДУ ТЕСТ СКЛОНОСТИ.</w:t>
      </w:r>
    </w:p>
    <w:p w14:paraId="385E5DB5" w14:textId="54D4AA11" w:rsidR="00E45AA4" w:rsidRPr="00B71F61" w:rsidRDefault="00E45AA4" w:rsidP="00E45AA4">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E45AA4">
        <w:rPr>
          <w:rFonts w:ascii="Times New Roman" w:eastAsia="Times New Roman" w:hAnsi="Times New Roman" w:cs="Times New Roman"/>
          <w:kern w:val="0"/>
          <w:sz w:val="24"/>
          <w:szCs w:val="24"/>
          <w14:ligatures w14:val="none"/>
        </w:rPr>
        <w:lastRenderedPageBreak/>
        <w:t>ВИСОКОШКОЛСКА УСТАНОВА КОЈА ОБРАЗУЈЕ ВЕРСКЕ СЛУЖБЕНИКЕ ТРАДИЦИОНАЛНИХ ЦРКАВА И ВЕРСКИХ ЗАЈЕДНИЦА, УПИСУЈЕ ПОД УСЛОВИМА ИЗ СТ</w:t>
      </w:r>
      <w:r w:rsidR="00B37F57">
        <w:rPr>
          <w:rFonts w:ascii="Times New Roman" w:eastAsia="Times New Roman" w:hAnsi="Times New Roman" w:cs="Times New Roman"/>
          <w:kern w:val="0"/>
          <w:sz w:val="24"/>
          <w:szCs w:val="24"/>
          <w:lang w:val="sr-Cyrl-RS"/>
          <w14:ligatures w14:val="none"/>
        </w:rPr>
        <w:t>.</w:t>
      </w:r>
      <w:r w:rsidR="00742F73">
        <w:rPr>
          <w:rFonts w:ascii="Times New Roman" w:eastAsia="Times New Roman" w:hAnsi="Times New Roman" w:cs="Times New Roman"/>
          <w:kern w:val="0"/>
          <w:sz w:val="24"/>
          <w:szCs w:val="24"/>
          <w14:ligatures w14:val="none"/>
        </w:rPr>
        <w:t xml:space="preserve"> 1</w:t>
      </w:r>
      <w:r w:rsidRPr="00E45AA4">
        <w:rPr>
          <w:rFonts w:ascii="Times New Roman" w:eastAsia="Times New Roman" w:hAnsi="Times New Roman" w:cs="Times New Roman"/>
          <w:kern w:val="0"/>
          <w:sz w:val="24"/>
          <w:szCs w:val="24"/>
          <w14:ligatures w14:val="none"/>
        </w:rPr>
        <w:t xml:space="preserve"> </w:t>
      </w:r>
      <w:r w:rsidR="00742F73">
        <w:rPr>
          <w:rFonts w:ascii="Times New Roman" w:eastAsia="Times New Roman" w:hAnsi="Times New Roman" w:cs="Times New Roman"/>
          <w:kern w:val="0"/>
          <w:sz w:val="24"/>
          <w:szCs w:val="24"/>
          <w:lang w:val="sr-Cyrl-RS"/>
          <w14:ligatures w14:val="none"/>
        </w:rPr>
        <w:t>–</w:t>
      </w:r>
      <w:r w:rsidRPr="00E45AA4">
        <w:rPr>
          <w:rFonts w:ascii="Times New Roman" w:eastAsia="Times New Roman" w:hAnsi="Times New Roman" w:cs="Times New Roman"/>
          <w:kern w:val="0"/>
          <w:sz w:val="24"/>
          <w:szCs w:val="24"/>
          <w14:ligatures w14:val="none"/>
        </w:rPr>
        <w:t xml:space="preserve"> 3. ОВОГ ЧЛАНА И КАНДИДАТЕ КОЈИ СУ ЗАВРШИЛИ БОГОСЛОВСКУ МАТУРУ.</w:t>
      </w:r>
    </w:p>
    <w:p w14:paraId="0C8E7E5C" w14:textId="77777777" w:rsidR="00E45AA4" w:rsidRDefault="00B71F61" w:rsidP="00E45AA4">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Високошколска установа уписује под условима из ст. 1−3. овог члана и кандидате који су завршили међународно признату матуру (International Baccalaurate Diploma Programme и др.).</w:t>
      </w:r>
    </w:p>
    <w:p w14:paraId="67D1A496" w14:textId="46598632" w:rsid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 xml:space="preserve">Право уписа на студије првог степена стиче кандидат који је на ранг листи из става 3. овог члана рангиран у оквиру броја студената из члана 99. овог закона. </w:t>
      </w:r>
    </w:p>
    <w:p w14:paraId="70A3F66A"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 xml:space="preserve">Студент студија првог степена друге самосталне високошколске установе, лице које има стечено високо образовање на студијама првог степена и лице коме је престао статус студента у складу са овим законом, може се уписати на студије првог степена, под условима и на начин прописан општим актом самосталне високошколске установе. </w:t>
      </w:r>
    </w:p>
    <w:p w14:paraId="5D313E3C" w14:textId="5B493ECF"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 xml:space="preserve">Право из става </w:t>
      </w:r>
      <w:r w:rsidRPr="00C6533F">
        <w:rPr>
          <w:rFonts w:ascii="Times New Roman" w:eastAsia="Times New Roman" w:hAnsi="Times New Roman" w:cs="Times New Roman"/>
          <w:strike/>
          <w:kern w:val="0"/>
          <w:sz w:val="24"/>
          <w:szCs w:val="24"/>
          <w14:ligatures w14:val="none"/>
        </w:rPr>
        <w:t>6</w:t>
      </w:r>
      <w:r w:rsidR="00C6533F">
        <w:rPr>
          <w:rFonts w:ascii="Times New Roman" w:eastAsia="Times New Roman" w:hAnsi="Times New Roman" w:cs="Times New Roman"/>
          <w:kern w:val="0"/>
          <w:sz w:val="24"/>
          <w:szCs w:val="24"/>
          <w:lang w:val="sr-Cyrl-RS"/>
          <w14:ligatures w14:val="none"/>
        </w:rPr>
        <w:t xml:space="preserve"> </w:t>
      </w:r>
      <w:r w:rsidR="00C6533F" w:rsidRPr="00C6533F">
        <w:rPr>
          <w:rFonts w:ascii="Times New Roman" w:eastAsia="Times New Roman" w:hAnsi="Times New Roman" w:cs="Times New Roman"/>
          <w:kern w:val="0"/>
          <w:sz w:val="24"/>
          <w:szCs w:val="24"/>
          <w:lang w:val="sr-Cyrl-RS"/>
          <w14:ligatures w14:val="none"/>
        </w:rPr>
        <w:t>8</w:t>
      </w:r>
      <w:r w:rsidR="00C6533F">
        <w:rPr>
          <w:rFonts w:ascii="Times New Roman" w:eastAsia="Times New Roman" w:hAnsi="Times New Roman" w:cs="Times New Roman"/>
          <w:kern w:val="0"/>
          <w:sz w:val="24"/>
          <w:szCs w:val="24"/>
          <w:lang w:val="sr-Cyrl-RS"/>
          <w14:ligatures w14:val="none"/>
        </w:rPr>
        <w:t>.</w:t>
      </w:r>
      <w:r w:rsidRPr="00B71F61">
        <w:rPr>
          <w:rFonts w:ascii="Times New Roman" w:eastAsia="Times New Roman" w:hAnsi="Times New Roman" w:cs="Times New Roman"/>
          <w:kern w:val="0"/>
          <w:sz w:val="24"/>
          <w:szCs w:val="24"/>
          <w14:ligatures w14:val="none"/>
        </w:rPr>
        <w:t xml:space="preserve"> овог члана остварује се на лични захтев. </w:t>
      </w:r>
    </w:p>
    <w:p w14:paraId="452D7C35"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 xml:space="preserve">На студије другог и трећег степена кандидат се уписује под условима, на начин и по поступку утврђеном општим актом и конкурсом самосталне високошколске установе. </w:t>
      </w:r>
    </w:p>
    <w:p w14:paraId="7D02D31E"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Стручно упутство о упису кандидата на високошколске установе, упису по афирмативним мерама и другим питањима од значаја за упис на високошколску установу чији је оснивач Република, доноси министар.</w:t>
      </w:r>
    </w:p>
    <w:p w14:paraId="0C475695" w14:textId="3DC6FE06" w:rsidR="00826D8D" w:rsidRDefault="009C08A6" w:rsidP="00826D8D">
      <w:pPr>
        <w:pStyle w:val="1tekst"/>
        <w:ind w:left="0" w:right="0" w:firstLine="0"/>
        <w:jc w:val="center"/>
        <w:rPr>
          <w:rFonts w:ascii="Times New Roman" w:hAnsi="Times New Roman" w:cs="Times New Roman"/>
          <w:b/>
          <w:sz w:val="24"/>
          <w:szCs w:val="24"/>
          <w:lang w:val="sr-Cyrl-RS"/>
        </w:rPr>
      </w:pPr>
      <w:r w:rsidRPr="002D3895">
        <w:rPr>
          <w:rFonts w:ascii="Times New Roman" w:hAnsi="Times New Roman" w:cs="Times New Roman"/>
          <w:b/>
          <w:sz w:val="24"/>
          <w:szCs w:val="24"/>
          <w:lang w:val="sr-Cyrl-RS"/>
        </w:rPr>
        <w:t>С</w:t>
      </w:r>
      <w:r w:rsidR="00826D8D" w:rsidRPr="002D3895">
        <w:rPr>
          <w:rFonts w:ascii="Times New Roman" w:hAnsi="Times New Roman" w:cs="Times New Roman"/>
          <w:b/>
          <w:sz w:val="24"/>
          <w:szCs w:val="24"/>
          <w:lang w:val="sr-Cyrl-RS"/>
        </w:rPr>
        <w:t>туденти</w:t>
      </w:r>
    </w:p>
    <w:p w14:paraId="57EEF7DA" w14:textId="05A75518" w:rsidR="00B71F61" w:rsidRPr="002D3895" w:rsidRDefault="00B71F61" w:rsidP="00B71F61">
      <w:pPr>
        <w:pStyle w:val="1tekst"/>
        <w:ind w:left="0" w:right="0" w:firstLine="0"/>
        <w:rPr>
          <w:rFonts w:ascii="Times New Roman" w:hAnsi="Times New Roman" w:cs="Times New Roman"/>
          <w:b/>
          <w:sz w:val="24"/>
          <w:szCs w:val="24"/>
          <w:lang w:val="sr-Cyrl-RS"/>
        </w:rPr>
      </w:pPr>
    </w:p>
    <w:p w14:paraId="27D13AF7" w14:textId="751CB0A7" w:rsidR="00826D8D" w:rsidRDefault="00B71F61" w:rsidP="00826D8D">
      <w:pPr>
        <w:pStyle w:val="1tekst"/>
        <w:ind w:left="0" w:right="0" w:firstLine="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148.</w:t>
      </w:r>
    </w:p>
    <w:p w14:paraId="40A43385"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Студенти уписани на студије до ступања на снагу овог закона у складу с одредбама чл. 82–88. Закона о високом образовању („Службени гласник РС”, бр. 76/05, 100/07 – аутентично тумачење, 97/08, 44/10, 93/12, 89/13, 99/14, 45/15 – аутентично тумачење, 68/15 и 87/16) могу завршити студије по започетом студијском програму, условима и правилима студија, најкасније до истека рока који се одређује у двоструком броју школских година потребних за реализацију студијског програма, рачунато од дана почетка студирања тог студијског програма.</w:t>
      </w:r>
    </w:p>
    <w:p w14:paraId="7659439D" w14:textId="0CB95FDE"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lang w:val="sr-Cyrl-RS"/>
          <w14:ligatures w14:val="none"/>
        </w:rPr>
      </w:pPr>
      <w:r w:rsidRPr="00B71F61">
        <w:rPr>
          <w:rFonts w:ascii="Times New Roman" w:eastAsia="Times New Roman" w:hAnsi="Times New Roman" w:cs="Times New Roman"/>
          <w:strike/>
          <w:kern w:val="0"/>
          <w:sz w:val="24"/>
          <w:szCs w:val="24"/>
          <w14:ligatures w14:val="none"/>
        </w:rPr>
        <w:t>Студенти уписани на основне студије и на студије на вишим школама до 10. септембра 2005. године могу завршити те студије по започетом наставном плану и програму, условима и правилима студија, најкасније до краја школске 2021/2022. године, а студенти уписани на интегрисане студије из поља медицинских наука, до краја школске 2022/2023. године</w:t>
      </w:r>
      <w:r w:rsidRPr="00B71F61">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lang w:val="sr-Cyrl-RS"/>
          <w14:ligatures w14:val="none"/>
        </w:rPr>
        <w:t xml:space="preserve"> </w:t>
      </w:r>
      <w:r w:rsidRPr="00B71F61">
        <w:rPr>
          <w:rFonts w:ascii="Times New Roman" w:eastAsia="Times New Roman" w:hAnsi="Times New Roman" w:cs="Times New Roman"/>
          <w:kern w:val="0"/>
          <w:sz w:val="24"/>
          <w:szCs w:val="24"/>
          <w:lang w:val="sr-Cyrl-RS"/>
          <w14:ligatures w14:val="none"/>
        </w:rPr>
        <w:t xml:space="preserve">СТУДЕНТИ УПИСАНИ НА ОСНОВНЕ СТУДИЈЕ И НА СТУДИЈЕ НА ВИШИМ ШКОЛАМА ДО 10. СЕПТЕМБРА 2005. ГОДИНЕ МОГУ ЗАВРШИТИ ТЕ СТУДИЈЕ ПО ЗАПОЧЕТОМ НАСТАВНОМ ПЛАНУ И ПРОГРАМУ, УСЛОВИМА И ПРАВИЛИМА СТУДИЈА, НАЈКАСНИЈЕ ДО КРАЈА ШКОЛСКЕ 2025/2026. ГОДИНЕ, А СТУДЕНТИ </w:t>
      </w:r>
      <w:r w:rsidRPr="00B71F61">
        <w:rPr>
          <w:rFonts w:ascii="Times New Roman" w:eastAsia="Times New Roman" w:hAnsi="Times New Roman" w:cs="Times New Roman"/>
          <w:kern w:val="0"/>
          <w:sz w:val="24"/>
          <w:szCs w:val="24"/>
          <w:lang w:val="sr-Cyrl-RS"/>
          <w14:ligatures w14:val="none"/>
        </w:rPr>
        <w:lastRenderedPageBreak/>
        <w:t>УПИСАНИ НА ИНТЕГРИСАНЕ СТУДИЈЕ ИЗ ПОЉА МЕДИЦИНСКИХ НАУКА, ДО КРАЈА ШКОЛСКЕ 2026/2027. ГОДИНЕ</w:t>
      </w:r>
      <w:r>
        <w:rPr>
          <w:rFonts w:ascii="Times New Roman" w:eastAsia="Times New Roman" w:hAnsi="Times New Roman" w:cs="Times New Roman"/>
          <w:kern w:val="0"/>
          <w:sz w:val="24"/>
          <w:szCs w:val="24"/>
          <w:lang w:val="sr-Cyrl-RS"/>
          <w14:ligatures w14:val="none"/>
        </w:rPr>
        <w:t>.</w:t>
      </w:r>
    </w:p>
    <w:p w14:paraId="5983D71E" w14:textId="14CE4F81"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lang w:val="sr-Cyrl-RS"/>
          <w14:ligatures w14:val="none"/>
        </w:rPr>
      </w:pPr>
      <w:r w:rsidRPr="00B71F61">
        <w:rPr>
          <w:rFonts w:ascii="Times New Roman" w:eastAsia="Times New Roman" w:hAnsi="Times New Roman" w:cs="Times New Roman"/>
          <w:strike/>
          <w:kern w:val="0"/>
          <w:sz w:val="24"/>
          <w:szCs w:val="24"/>
          <w14:ligatures w14:val="none"/>
        </w:rPr>
        <w:t>Студенти уписани на магистарске студије до 10. септембра 2005. године могу завршити те студије по започетом плану и програму, условима и правилима студија, најкасније до краја школске 2021/2022. године.</w:t>
      </w:r>
      <w:r>
        <w:rPr>
          <w:rFonts w:ascii="Times New Roman" w:eastAsia="Times New Roman" w:hAnsi="Times New Roman" w:cs="Times New Roman"/>
          <w:kern w:val="0"/>
          <w:sz w:val="24"/>
          <w:szCs w:val="24"/>
          <w:lang w:val="sr-Cyrl-RS"/>
          <w14:ligatures w14:val="none"/>
        </w:rPr>
        <w:t xml:space="preserve"> </w:t>
      </w:r>
      <w:r w:rsidRPr="00B71F61">
        <w:rPr>
          <w:rFonts w:ascii="Times New Roman" w:eastAsia="Times New Roman" w:hAnsi="Times New Roman" w:cs="Times New Roman"/>
          <w:kern w:val="0"/>
          <w:sz w:val="24"/>
          <w:szCs w:val="24"/>
          <w:lang w:val="sr-Cyrl-RS"/>
          <w14:ligatures w14:val="none"/>
        </w:rPr>
        <w:t>СТУДЕНТИ УПИСАНИ НА МАГИСТАРСКЕ СТУДИЈЕ ДО 10. СЕПТЕМБРА 2005. ГОДИНЕ МОГУ ЗАВРШИТИ ТЕ СТУДИЈЕ ПО ЗАПОЧЕТОМ ПЛАНУ И ПРОГРАМУ, УСЛОВИМА И ПРАВИЛИМА СТУДИЈА, НАЈКАСНИЈЕ ДО КРАЈА ШКОЛСКЕ 2025/2026. ГОДИНЕ</w:t>
      </w:r>
      <w:r>
        <w:rPr>
          <w:rFonts w:ascii="Times New Roman" w:eastAsia="Times New Roman" w:hAnsi="Times New Roman" w:cs="Times New Roman"/>
          <w:kern w:val="0"/>
          <w:sz w:val="24"/>
          <w:szCs w:val="24"/>
          <w:lang w:val="sr-Cyrl-RS"/>
          <w14:ligatures w14:val="none"/>
        </w:rPr>
        <w:t>.</w:t>
      </w:r>
    </w:p>
    <w:p w14:paraId="31E0881E" w14:textId="5AC2463D"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lang w:val="sr-Cyrl-RS"/>
          <w14:ligatures w14:val="none"/>
        </w:rPr>
      </w:pPr>
      <w:r w:rsidRPr="00B71F61">
        <w:rPr>
          <w:rFonts w:ascii="Times New Roman" w:eastAsia="Times New Roman" w:hAnsi="Times New Roman" w:cs="Times New Roman"/>
          <w:strike/>
          <w:kern w:val="0"/>
          <w:sz w:val="24"/>
          <w:szCs w:val="24"/>
          <w14:ligatures w14:val="none"/>
        </w:rPr>
        <w:t>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2021/2022. године.</w:t>
      </w:r>
      <w:r>
        <w:rPr>
          <w:rFonts w:ascii="Times New Roman" w:eastAsia="Times New Roman" w:hAnsi="Times New Roman" w:cs="Times New Roman"/>
          <w:kern w:val="0"/>
          <w:sz w:val="24"/>
          <w:szCs w:val="24"/>
          <w:lang w:val="sr-Cyrl-RS"/>
          <w14:ligatures w14:val="none"/>
        </w:rPr>
        <w:t xml:space="preserve"> </w:t>
      </w:r>
      <w:r w:rsidRPr="00B71F61">
        <w:rPr>
          <w:rFonts w:ascii="Times New Roman" w:eastAsia="Times New Roman" w:hAnsi="Times New Roman" w:cs="Times New Roman"/>
          <w:kern w:val="0"/>
          <w:sz w:val="24"/>
          <w:szCs w:val="24"/>
          <w:lang w:val="sr-Cyrl-RS"/>
          <w14:ligatures w14:val="none"/>
        </w:rPr>
        <w:t>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2025/2026. ГОДИНЕ</w:t>
      </w:r>
      <w:r>
        <w:rPr>
          <w:rFonts w:ascii="Times New Roman" w:eastAsia="Times New Roman" w:hAnsi="Times New Roman" w:cs="Times New Roman"/>
          <w:kern w:val="0"/>
          <w:sz w:val="24"/>
          <w:szCs w:val="24"/>
          <w:lang w:val="sr-Cyrl-RS"/>
          <w14:ligatures w14:val="none"/>
        </w:rPr>
        <w:t>.</w:t>
      </w:r>
    </w:p>
    <w:p w14:paraId="0DD2C829"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Студенти из става 1. овог члана имају право да наставе започете студије у складу са одредбама овог закона, на начин и по поступку утврђеним општим актом високошколске установе.</w:t>
      </w:r>
    </w:p>
    <w:p w14:paraId="6C1A127F" w14:textId="3C938644" w:rsidR="00676F5B" w:rsidRDefault="00676F5B" w:rsidP="009C08A6">
      <w:pPr>
        <w:ind w:firstLine="720"/>
        <w:jc w:val="center"/>
        <w:rPr>
          <w:rStyle w:val="auto-style3"/>
          <w:rFonts w:ascii="Times New Roman" w:hAnsi="Times New Roman" w:cs="Times New Roman"/>
          <w:b/>
          <w:sz w:val="24"/>
          <w:szCs w:val="24"/>
        </w:rPr>
      </w:pPr>
      <w:r w:rsidRPr="002D3895">
        <w:rPr>
          <w:rStyle w:val="auto-style3"/>
          <w:rFonts w:ascii="Times New Roman" w:hAnsi="Times New Roman" w:cs="Times New Roman"/>
          <w:b/>
          <w:sz w:val="24"/>
          <w:szCs w:val="24"/>
        </w:rPr>
        <w:t>Стечени стручни, академски, односно научни називи</w:t>
      </w:r>
    </w:p>
    <w:p w14:paraId="0292A152" w14:textId="5A71F16B" w:rsidR="00B71F61" w:rsidRDefault="00B71F61" w:rsidP="009C08A6">
      <w:pPr>
        <w:ind w:firstLine="720"/>
        <w:jc w:val="center"/>
        <w:rPr>
          <w:rStyle w:val="auto-style3"/>
          <w:rFonts w:ascii="Times New Roman" w:hAnsi="Times New Roman" w:cs="Times New Roman"/>
          <w:b/>
          <w:sz w:val="24"/>
          <w:szCs w:val="24"/>
          <w:lang w:val="sr-Cyrl-RS"/>
        </w:rPr>
      </w:pPr>
      <w:r>
        <w:rPr>
          <w:rStyle w:val="auto-style3"/>
          <w:rFonts w:ascii="Times New Roman" w:hAnsi="Times New Roman" w:cs="Times New Roman"/>
          <w:b/>
          <w:sz w:val="24"/>
          <w:szCs w:val="24"/>
          <w:lang w:val="sr-Cyrl-RS"/>
        </w:rPr>
        <w:t>Члан 149.</w:t>
      </w:r>
    </w:p>
    <w:p w14:paraId="4DAE454F" w14:textId="09EB0A72" w:rsid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 xml:space="preserve">Стручни, академски, односно научни назив који је стечен према прописима који су важили до ступања на снагу Закона о високом образовању („Службени гласник РС”, бр. 76/05, 100/07 – аутентично тумачење, 97/08, 44/10, 93/12, 89/13, 99/14, 45/15 – аутентично тумачење, 68/15 и 87/16), у погледу права која из њега произлазе, изједначен је са одговарајућим називом у складу са чланом 127. тог закона. </w:t>
      </w:r>
    </w:p>
    <w:p w14:paraId="18FC6174" w14:textId="77777777" w:rsidR="00742F73" w:rsidRPr="00B71F61" w:rsidRDefault="00742F73"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p>
    <w:p w14:paraId="31A5D193"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Лице које је стекло или стекне стручни назив специјалисте струковних студија завршавањем специјалистичких струковних студија у складу са Законом о високом образовању („Службени гласник РС”, бр. 76/05, 100/07 – аутентично тумачење, 97/08, 44/10, 93/12, 89/13, 99/14, 45/15 – аутентично тумачење, 68/15 и 87/16) задржава право на његово коришћење у складу са прописима према којима их је стекло.</w:t>
      </w:r>
    </w:p>
    <w:p w14:paraId="4165C121" w14:textId="77777777" w:rsidR="00B71F61" w:rsidRPr="00B71F61" w:rsidRDefault="00B71F61" w:rsidP="00B71F6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B71F61">
        <w:rPr>
          <w:rFonts w:ascii="Times New Roman" w:eastAsia="Times New Roman" w:hAnsi="Times New Roman" w:cs="Times New Roman"/>
          <w:kern w:val="0"/>
          <w:sz w:val="24"/>
          <w:szCs w:val="24"/>
          <w14:ligatures w14:val="none"/>
        </w:rPr>
        <w:t xml:space="preserve">Високошколске установе које су, у складу са чланом 128. став 1. Закона о високом образовању („Службени гласник РС”, бр. 76/05, 100/07 – аутентично тумачење, 97/08, 44/10, 93/12, 89/13, 99/14, 45/15 – аутентично тумачење, 68/15, 87/16 и 88/17), издавале дипломе о стеченом научном називу доктора наука, а које су у време одбране докторске дисертације и </w:t>
      </w:r>
      <w:r w:rsidRPr="00B71F61">
        <w:rPr>
          <w:rFonts w:ascii="Times New Roman" w:eastAsia="Times New Roman" w:hAnsi="Times New Roman" w:cs="Times New Roman"/>
          <w:kern w:val="0"/>
          <w:sz w:val="24"/>
          <w:szCs w:val="24"/>
          <w14:ligatures w14:val="none"/>
        </w:rPr>
        <w:lastRenderedPageBreak/>
        <w:t>издавања дипломе имале решење о испуњености услова за почетак рада и обављање делатности, у складу са чланом 116. став 2. истог закона, а нису имале сагласност на наставни план магистарских студија према прописима који су важили до ступања на снагу тог закона, сматра се да су издавале дипломе о стеченом научном називу доктора наука у складу са законом.</w:t>
      </w:r>
    </w:p>
    <w:p w14:paraId="0ABBEFAB" w14:textId="7FAC258D" w:rsidR="006D7648" w:rsidRPr="003E76D9" w:rsidRDefault="00C6533F" w:rsidP="003E76D9">
      <w:pPr>
        <w:jc w:val="both"/>
        <w:rPr>
          <w:rFonts w:ascii="Times New Roman" w:eastAsia="Times New Roman" w:hAnsi="Times New Roman" w:cs="Times New Roman"/>
          <w:bCs/>
          <w:sz w:val="24"/>
          <w:szCs w:val="24"/>
          <w:lang w:val="sr-Cyrl-RS"/>
        </w:rPr>
      </w:pPr>
      <w:bookmarkStart w:id="0" w:name="_GoBack"/>
      <w:bookmarkEnd w:id="0"/>
      <w:r w:rsidRPr="00C6533F">
        <w:rPr>
          <w:rFonts w:ascii="Times New Roman" w:eastAsia="Times New Roman" w:hAnsi="Times New Roman" w:cs="Times New Roman"/>
          <w:bCs/>
          <w:sz w:val="24"/>
          <w:szCs w:val="24"/>
          <w:lang w:val="sr-Cyrl-RS"/>
        </w:rPr>
        <w:t>ВИСОКОШКОЛСКЕ УСТАНОВЕ КОЈЕ СУ У ПЕРИОДУ ОД СТУПАЊА НА СНАГУ ЗАКОНА О ВИСОКОМ О</w:t>
      </w:r>
      <w:r w:rsidR="00742F73">
        <w:rPr>
          <w:rFonts w:ascii="Times New Roman" w:eastAsia="Times New Roman" w:hAnsi="Times New Roman" w:cs="Times New Roman"/>
          <w:bCs/>
          <w:sz w:val="24"/>
          <w:szCs w:val="24"/>
          <w:lang w:val="sr-Cyrl-RS"/>
        </w:rPr>
        <w:t>БРАЗОВАЊУ („СЛУЖБЕНИ ГЛАСНИК РС</w:t>
      </w:r>
      <w:r w:rsidR="00742F73" w:rsidRPr="00742F73">
        <w:rPr>
          <w:rFonts w:ascii="Times New Roman" w:eastAsia="Times New Roman" w:hAnsi="Times New Roman" w:cs="Times New Roman"/>
          <w:bCs/>
          <w:sz w:val="24"/>
          <w:szCs w:val="24"/>
          <w:lang w:val="sr-Cyrl-CS"/>
        </w:rPr>
        <w:t>”</w:t>
      </w:r>
      <w:r w:rsidRPr="00C6533F">
        <w:rPr>
          <w:rFonts w:ascii="Times New Roman" w:eastAsia="Times New Roman" w:hAnsi="Times New Roman" w:cs="Times New Roman"/>
          <w:bCs/>
          <w:sz w:val="24"/>
          <w:szCs w:val="24"/>
          <w:lang w:val="sr-Cyrl-RS"/>
        </w:rPr>
        <w:t>, БР. 76/05, 100/07 - АУТЕНТИЧНО ТУМАЧЕЊЕ, 97/08, 44/10, 93/12, 89/13, 99/14, 45/15 - АУТЕНТИЧНО ТУМАЧЕЊЕ, 68/15 И 87/16) ЗАВРШНО СА ШКОЛСКОМ 2012/2013. ГОДИНОМ УПИСИВАЛЕ СТУДЕНТЕ ПО УСВОЈЕНИМ НАСТАВНИМ ПЛАНОВИМА И ПРОГРАМИМА, ОДНОСНО ПО СТУДИЈСКИМ ПРОГРАМИМА УСВОЈЕНИМ ОД СТРАНЕ НАДЛЕЖНИХ ОРГАНА, КОЈИ СУ ИСПУНИЛИ СВЕ ОБАВЕЗЕ У СКЛАДУ СА ПРОГРАМОМ СТУДИЈА КОЈЕ СУ ПОХАЂАЛИ, СМАТРА СЕ ДА СУ ИЗДАВАЛЕ ДИПЛОМЕ О СТЕЧЕНИМ СТРУЧНИМ И АКАДЕМСКИМ НАЗИВИМА У СКЛАДУ СА ЗАКОНОМ</w:t>
      </w:r>
      <w:r w:rsidRPr="003E76D9">
        <w:rPr>
          <w:rFonts w:ascii="Times New Roman" w:eastAsia="Times New Roman" w:hAnsi="Times New Roman" w:cs="Times New Roman"/>
          <w:bCs/>
          <w:sz w:val="24"/>
          <w:szCs w:val="24"/>
          <w:lang w:val="sr-Cyrl-RS"/>
        </w:rPr>
        <w:t>.</w:t>
      </w:r>
    </w:p>
    <w:p w14:paraId="1662148A" w14:textId="5E4C5341" w:rsidR="009D7C41" w:rsidRPr="003E76D9" w:rsidRDefault="00C6533F" w:rsidP="003E76D9">
      <w:pPr>
        <w:jc w:val="both"/>
        <w:rPr>
          <w:rFonts w:ascii="Times New Roman" w:eastAsia="Times New Roman" w:hAnsi="Times New Roman" w:cs="Times New Roman"/>
          <w:bCs/>
          <w:sz w:val="24"/>
          <w:szCs w:val="24"/>
          <w:lang w:val="sr-Cyrl-RS"/>
        </w:rPr>
      </w:pPr>
      <w:r w:rsidRPr="00C6533F">
        <w:rPr>
          <w:rFonts w:ascii="Times New Roman" w:eastAsia="Times New Roman" w:hAnsi="Times New Roman" w:cs="Times New Roman"/>
          <w:bCs/>
          <w:sz w:val="24"/>
          <w:szCs w:val="24"/>
          <w:lang w:val="sr-Cyrl-RS"/>
        </w:rPr>
        <w:t>СТРУЧНИ, АКАДЕМСКИ НАЗИВ СТЕЧЕН У СКЛАДУ СА ОДРЕДБ</w:t>
      </w:r>
      <w:r w:rsidR="00956FB0">
        <w:rPr>
          <w:rFonts w:ascii="Times New Roman" w:eastAsia="Times New Roman" w:hAnsi="Times New Roman" w:cs="Times New Roman"/>
          <w:bCs/>
          <w:sz w:val="24"/>
          <w:szCs w:val="24"/>
          <w:lang w:val="sr-Cyrl-RS"/>
        </w:rPr>
        <w:t xml:space="preserve">ОМ </w:t>
      </w:r>
      <w:r w:rsidRPr="00C6533F">
        <w:rPr>
          <w:rFonts w:ascii="Times New Roman" w:eastAsia="Times New Roman" w:hAnsi="Times New Roman" w:cs="Times New Roman"/>
          <w:bCs/>
          <w:sz w:val="24"/>
          <w:szCs w:val="24"/>
          <w:lang w:val="sr-Cyrl-RS"/>
        </w:rPr>
        <w:t>СТАВА 4. ОВОГ ЧЛАНА У ПОГЛЕДУ ПРАВА КОЈА ИЗ ЊЕГА ПРОИЗЛАЗЕ ИЗЈЕДНАЧЕН ЈЕ СА ОДГОВАРАЈУЋИМ СТРУЧНИМ, АКАДЕМСКИМ НАЗИВОМ ПРОПИСАНИМ ЧЛАНОМ 127. ЗАКОНА О ВИСОКОМ О</w:t>
      </w:r>
      <w:r w:rsidR="00742F73">
        <w:rPr>
          <w:rFonts w:ascii="Times New Roman" w:eastAsia="Times New Roman" w:hAnsi="Times New Roman" w:cs="Times New Roman"/>
          <w:bCs/>
          <w:sz w:val="24"/>
          <w:szCs w:val="24"/>
          <w:lang w:val="sr-Cyrl-RS"/>
        </w:rPr>
        <w:t>БРАЗОВАЊУ („СЛУЖБЕНИ ГЛАСНИК РС</w:t>
      </w:r>
      <w:r w:rsidR="00742F73" w:rsidRPr="00742F73">
        <w:rPr>
          <w:rFonts w:ascii="Times New Roman" w:eastAsia="Times New Roman" w:hAnsi="Times New Roman" w:cs="Times New Roman"/>
          <w:bCs/>
          <w:sz w:val="24"/>
          <w:szCs w:val="24"/>
          <w:lang w:val="sr-Cyrl-CS"/>
        </w:rPr>
        <w:t>”</w:t>
      </w:r>
      <w:r w:rsidRPr="00C6533F">
        <w:rPr>
          <w:rFonts w:ascii="Times New Roman" w:eastAsia="Times New Roman" w:hAnsi="Times New Roman" w:cs="Times New Roman"/>
          <w:bCs/>
          <w:sz w:val="24"/>
          <w:szCs w:val="24"/>
          <w:lang w:val="sr-Cyrl-RS"/>
        </w:rPr>
        <w:t>, БР. 76/05, 100/07 – АУТЕНТИЧНО ТУМАЧЕЊЕ, 97/08, 44/10, 93/12, 89/13, 99/14, 45/15 –АУТЕ</w:t>
      </w:r>
      <w:r w:rsidR="00742F73">
        <w:rPr>
          <w:rFonts w:ascii="Times New Roman" w:eastAsia="Times New Roman" w:hAnsi="Times New Roman" w:cs="Times New Roman"/>
          <w:bCs/>
          <w:sz w:val="24"/>
          <w:szCs w:val="24"/>
          <w:lang w:val="sr-Cyrl-RS"/>
        </w:rPr>
        <w:t>НТИЧНО ТУМАЧЕЊЕ, 68/15 И 87/16)</w:t>
      </w:r>
      <w:r w:rsidRPr="00C6533F">
        <w:rPr>
          <w:rFonts w:ascii="Times New Roman" w:eastAsia="Times New Roman" w:hAnsi="Times New Roman" w:cs="Times New Roman"/>
          <w:bCs/>
          <w:sz w:val="24"/>
          <w:szCs w:val="24"/>
          <w:lang w:val="sr-Cyrl-RS"/>
        </w:rPr>
        <w:t>, ОДНОСНО ЧЛАНОМ 110. ЗАКОНА О ВИСОКОМ О</w:t>
      </w:r>
      <w:r w:rsidR="00742F73">
        <w:rPr>
          <w:rFonts w:ascii="Times New Roman" w:eastAsia="Times New Roman" w:hAnsi="Times New Roman" w:cs="Times New Roman"/>
          <w:bCs/>
          <w:sz w:val="24"/>
          <w:szCs w:val="24"/>
          <w:lang w:val="sr-Cyrl-RS"/>
        </w:rPr>
        <w:t>БРАЗОВАЊУ („СЛУЖБЕНИ ГЛАСНИК РС</w:t>
      </w:r>
      <w:r w:rsidR="00742F73" w:rsidRPr="00742F73">
        <w:rPr>
          <w:rFonts w:ascii="Times New Roman" w:eastAsia="Times New Roman" w:hAnsi="Times New Roman" w:cs="Times New Roman"/>
          <w:bCs/>
          <w:sz w:val="24"/>
          <w:szCs w:val="24"/>
          <w:lang w:val="sr-Cyrl-CS"/>
        </w:rPr>
        <w:t>”</w:t>
      </w:r>
      <w:r w:rsidRPr="00C6533F">
        <w:rPr>
          <w:rFonts w:ascii="Times New Roman" w:eastAsia="Times New Roman" w:hAnsi="Times New Roman" w:cs="Times New Roman"/>
          <w:bCs/>
          <w:sz w:val="24"/>
          <w:szCs w:val="24"/>
          <w:lang w:val="sr-Cyrl-RS"/>
        </w:rPr>
        <w:t xml:space="preserve">, БР. 88/17, </w:t>
      </w:r>
      <w:r w:rsidR="00742F73">
        <w:rPr>
          <w:rFonts w:ascii="Times New Roman" w:eastAsia="Times New Roman" w:hAnsi="Times New Roman" w:cs="Times New Roman"/>
          <w:bCs/>
          <w:kern w:val="0"/>
          <w:sz w:val="24"/>
          <w:szCs w:val="24"/>
          <w:lang w:val="sr-Cyrl-RS"/>
          <w14:ligatures w14:val="none"/>
        </w:rPr>
        <w:t>67/</w:t>
      </w:r>
      <w:r w:rsidR="006A33C7">
        <w:rPr>
          <w:rFonts w:ascii="Times New Roman" w:eastAsia="Times New Roman" w:hAnsi="Times New Roman" w:cs="Times New Roman"/>
          <w:bCs/>
          <w:kern w:val="0"/>
          <w:sz w:val="24"/>
          <w:szCs w:val="24"/>
          <w:lang w:val="sr-Cyrl-RS"/>
          <w14:ligatures w14:val="none"/>
        </w:rPr>
        <w:t>19</w:t>
      </w:r>
      <w:r w:rsidRPr="00C6533F">
        <w:rPr>
          <w:rFonts w:ascii="Times New Roman" w:eastAsia="Times New Roman" w:hAnsi="Times New Roman" w:cs="Times New Roman"/>
          <w:bCs/>
          <w:sz w:val="24"/>
          <w:szCs w:val="24"/>
          <w:lang w:val="sr-Cyrl-RS"/>
        </w:rPr>
        <w:t xml:space="preserve">, </w:t>
      </w:r>
      <w:r w:rsidR="006A33C7">
        <w:rPr>
          <w:rFonts w:ascii="Times New Roman" w:eastAsia="Times New Roman" w:hAnsi="Times New Roman" w:cs="Times New Roman"/>
          <w:bCs/>
          <w:sz w:val="24"/>
          <w:szCs w:val="24"/>
          <w:lang w:val="sr-Cyrl-RS"/>
        </w:rPr>
        <w:t xml:space="preserve">27/18 </w:t>
      </w:r>
      <w:r w:rsidR="00742F73">
        <w:rPr>
          <w:rFonts w:ascii="Times New Roman" w:eastAsia="Times New Roman" w:hAnsi="Times New Roman" w:cs="Times New Roman"/>
          <w:bCs/>
          <w:kern w:val="0"/>
          <w:sz w:val="24"/>
          <w:szCs w:val="24"/>
          <w:lang w:val="sr-Cyrl-RS"/>
          <w14:ligatures w14:val="none"/>
        </w:rPr>
        <w:t>- ДР. ЗАКОН,</w:t>
      </w:r>
      <w:r w:rsidRPr="00C6533F">
        <w:rPr>
          <w:rFonts w:ascii="Times New Roman" w:eastAsia="Times New Roman" w:hAnsi="Times New Roman" w:cs="Times New Roman"/>
          <w:bCs/>
          <w:sz w:val="24"/>
          <w:szCs w:val="24"/>
          <w:lang w:val="sr-Cyrl-RS"/>
        </w:rPr>
        <w:t xml:space="preserve"> </w:t>
      </w:r>
      <w:r w:rsidR="00C9327F">
        <w:rPr>
          <w:rFonts w:ascii="Times New Roman" w:eastAsia="Times New Roman" w:hAnsi="Times New Roman" w:cs="Times New Roman"/>
          <w:bCs/>
          <w:sz w:val="24"/>
          <w:szCs w:val="24"/>
          <w:lang w:val="sr-Cyrl-RS"/>
        </w:rPr>
        <w:t xml:space="preserve">73/18, 6/20 </w:t>
      </w:r>
      <w:r w:rsidRPr="00C6533F">
        <w:rPr>
          <w:rFonts w:ascii="Times New Roman" w:eastAsia="Times New Roman" w:hAnsi="Times New Roman" w:cs="Times New Roman"/>
          <w:bCs/>
          <w:sz w:val="24"/>
          <w:szCs w:val="24"/>
          <w:lang w:val="sr-Cyrl-RS"/>
        </w:rPr>
        <w:t xml:space="preserve">- ДР. ЗАКОНИ, 11/21 - АУТЕНТИЧНО ТУМАЧЕЊЕ, </w:t>
      </w:r>
      <w:r w:rsidR="00DF6D78">
        <w:rPr>
          <w:rFonts w:ascii="Times New Roman" w:eastAsia="Times New Roman" w:hAnsi="Times New Roman" w:cs="Times New Roman"/>
          <w:bCs/>
          <w:sz w:val="24"/>
          <w:szCs w:val="24"/>
          <w:lang w:val="sr-Cyrl-RS"/>
        </w:rPr>
        <w:t xml:space="preserve">67/21 </w:t>
      </w:r>
      <w:r w:rsidRPr="00C6533F">
        <w:rPr>
          <w:rFonts w:ascii="Times New Roman" w:eastAsia="Times New Roman" w:hAnsi="Times New Roman" w:cs="Times New Roman"/>
          <w:bCs/>
          <w:sz w:val="24"/>
          <w:szCs w:val="24"/>
          <w:lang w:val="sr-Cyrl-RS"/>
        </w:rPr>
        <w:t xml:space="preserve">И </w:t>
      </w:r>
      <w:r w:rsidR="00DF6D78">
        <w:rPr>
          <w:rFonts w:ascii="Times New Roman" w:eastAsia="Times New Roman" w:hAnsi="Times New Roman" w:cs="Times New Roman"/>
          <w:bCs/>
          <w:kern w:val="0"/>
          <w:sz w:val="24"/>
          <w:szCs w:val="24"/>
          <w:lang w:val="sr-Cyrl-RS"/>
          <w14:ligatures w14:val="none"/>
        </w:rPr>
        <w:t>67</w:t>
      </w:r>
      <w:r w:rsidR="00742F73">
        <w:rPr>
          <w:rFonts w:ascii="Times New Roman" w:eastAsia="Times New Roman" w:hAnsi="Times New Roman" w:cs="Times New Roman"/>
          <w:bCs/>
          <w:kern w:val="0"/>
          <w:sz w:val="24"/>
          <w:szCs w:val="24"/>
          <w:lang w:val="sr-Cyrl-RS"/>
          <w14:ligatures w14:val="none"/>
        </w:rPr>
        <w:t>/</w:t>
      </w:r>
      <w:r w:rsidR="00DF6D78">
        <w:rPr>
          <w:rFonts w:ascii="Times New Roman" w:eastAsia="Times New Roman" w:hAnsi="Times New Roman" w:cs="Times New Roman"/>
          <w:bCs/>
          <w:kern w:val="0"/>
          <w:sz w:val="24"/>
          <w:szCs w:val="24"/>
          <w:lang w:val="sr-Cyrl-RS"/>
          <w14:ligatures w14:val="none"/>
        </w:rPr>
        <w:t xml:space="preserve">21 </w:t>
      </w:r>
      <w:r w:rsidR="00742F73">
        <w:rPr>
          <w:rFonts w:ascii="Times New Roman" w:eastAsia="Times New Roman" w:hAnsi="Times New Roman" w:cs="Times New Roman"/>
          <w:bCs/>
          <w:kern w:val="0"/>
          <w:sz w:val="24"/>
          <w:szCs w:val="24"/>
          <w:lang w:val="sr-Cyrl-RS"/>
          <w14:ligatures w14:val="none"/>
        </w:rPr>
        <w:t>- ДР. ЗАКОН</w:t>
      </w:r>
      <w:r w:rsidRPr="00C6533F">
        <w:rPr>
          <w:rFonts w:ascii="Times New Roman" w:eastAsia="Times New Roman" w:hAnsi="Times New Roman" w:cs="Times New Roman"/>
          <w:bCs/>
          <w:sz w:val="24"/>
          <w:szCs w:val="24"/>
          <w:lang w:val="sr-Cyrl-RS"/>
        </w:rPr>
        <w:t>)</w:t>
      </w:r>
      <w:r w:rsidRPr="003E76D9">
        <w:rPr>
          <w:rFonts w:ascii="Times New Roman" w:eastAsia="Times New Roman" w:hAnsi="Times New Roman" w:cs="Times New Roman"/>
          <w:bCs/>
          <w:sz w:val="24"/>
          <w:szCs w:val="24"/>
          <w:lang w:val="sr-Cyrl-RS"/>
        </w:rPr>
        <w:t>.</w:t>
      </w:r>
    </w:p>
    <w:p w14:paraId="2E187A7E" w14:textId="77777777" w:rsidR="00751669" w:rsidRPr="002D3895" w:rsidRDefault="00751669" w:rsidP="00C6533F">
      <w:pPr>
        <w:pStyle w:val="Default"/>
        <w:rPr>
          <w:rFonts w:ascii="Times New Roman" w:hAnsi="Times New Roman" w:cs="Times New Roman"/>
          <w:b/>
          <w:color w:val="auto"/>
          <w:lang w:val="sr-Cyrl-RS"/>
        </w:rPr>
      </w:pPr>
    </w:p>
    <w:sectPr w:rsidR="00751669" w:rsidRPr="002D3895" w:rsidSect="00EA2D03">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01F5D" w14:textId="77777777" w:rsidR="007B0098" w:rsidRDefault="007B0098" w:rsidP="00EA2D03">
      <w:pPr>
        <w:spacing w:after="0" w:line="240" w:lineRule="auto"/>
      </w:pPr>
      <w:r>
        <w:separator/>
      </w:r>
    </w:p>
  </w:endnote>
  <w:endnote w:type="continuationSeparator" w:id="0">
    <w:p w14:paraId="59E85686" w14:textId="77777777" w:rsidR="007B0098" w:rsidRDefault="007B0098" w:rsidP="00EA2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A7588" w14:textId="77777777" w:rsidR="007B0098" w:rsidRDefault="007B0098" w:rsidP="00EA2D03">
      <w:pPr>
        <w:spacing w:after="0" w:line="240" w:lineRule="auto"/>
      </w:pPr>
      <w:r>
        <w:separator/>
      </w:r>
    </w:p>
  </w:footnote>
  <w:footnote w:type="continuationSeparator" w:id="0">
    <w:p w14:paraId="52B5A8A3" w14:textId="77777777" w:rsidR="007B0098" w:rsidRDefault="007B0098" w:rsidP="00EA2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551928"/>
      <w:docPartObj>
        <w:docPartGallery w:val="Page Numbers (Top of Page)"/>
        <w:docPartUnique/>
      </w:docPartObj>
    </w:sdtPr>
    <w:sdtEndPr>
      <w:rPr>
        <w:noProof/>
      </w:rPr>
    </w:sdtEndPr>
    <w:sdtContent>
      <w:p w14:paraId="070A9249" w14:textId="1C9608B1" w:rsidR="00EA2D03" w:rsidRDefault="00EA2D03">
        <w:pPr>
          <w:pStyle w:val="Header"/>
          <w:jc w:val="center"/>
        </w:pPr>
        <w:r>
          <w:fldChar w:fldCharType="begin"/>
        </w:r>
        <w:r>
          <w:instrText xml:space="preserve"> PAGE   \* MERGEFORMAT </w:instrText>
        </w:r>
        <w:r>
          <w:fldChar w:fldCharType="separate"/>
        </w:r>
        <w:r w:rsidR="001F4E44">
          <w:rPr>
            <w:noProof/>
          </w:rPr>
          <w:t>12</w:t>
        </w:r>
        <w:r>
          <w:rPr>
            <w:noProof/>
          </w:rPr>
          <w:fldChar w:fldCharType="end"/>
        </w:r>
      </w:p>
    </w:sdtContent>
  </w:sdt>
  <w:p w14:paraId="328D32C8" w14:textId="77777777" w:rsidR="00EA2D03" w:rsidRDefault="00EA2D0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07150"/>
    <w:multiLevelType w:val="hybridMultilevel"/>
    <w:tmpl w:val="63AAF31C"/>
    <w:lvl w:ilvl="0" w:tplc="2F0E8388">
      <w:start w:val="1"/>
      <w:numFmt w:val="decimal"/>
      <w:lvlText w:val="%1."/>
      <w:lvlJc w:val="left"/>
      <w:pPr>
        <w:ind w:left="720" w:hanging="360"/>
      </w:pPr>
      <w:rPr>
        <w:rFonts w:ascii="Verdana" w:hAnsi="Verdana" w:cs="Verdana"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F6399"/>
    <w:multiLevelType w:val="hybridMultilevel"/>
    <w:tmpl w:val="69D231F6"/>
    <w:lvl w:ilvl="0" w:tplc="1E2E0C82">
      <w:numFmt w:val="bullet"/>
      <w:lvlText w:val="-"/>
      <w:lvlJc w:val="left"/>
      <w:pPr>
        <w:ind w:left="720" w:hanging="360"/>
      </w:pPr>
      <w:rPr>
        <w:rFonts w:ascii="Times New Roman" w:eastAsiaTheme="minorHAns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US" w:vendorID="64" w:dllVersion="131078" w:nlCheck="1" w:checkStyle="0"/>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D8D"/>
    <w:rsid w:val="0003391C"/>
    <w:rsid w:val="00062AAD"/>
    <w:rsid w:val="000F291F"/>
    <w:rsid w:val="000F3049"/>
    <w:rsid w:val="0010664C"/>
    <w:rsid w:val="00107335"/>
    <w:rsid w:val="00147B4A"/>
    <w:rsid w:val="0015018A"/>
    <w:rsid w:val="00153174"/>
    <w:rsid w:val="0017049D"/>
    <w:rsid w:val="00172936"/>
    <w:rsid w:val="001913C0"/>
    <w:rsid w:val="001F4E44"/>
    <w:rsid w:val="00207B35"/>
    <w:rsid w:val="00214967"/>
    <w:rsid w:val="002158BD"/>
    <w:rsid w:val="002C3532"/>
    <w:rsid w:val="002D3895"/>
    <w:rsid w:val="00302E48"/>
    <w:rsid w:val="003128A5"/>
    <w:rsid w:val="003863FC"/>
    <w:rsid w:val="003C075D"/>
    <w:rsid w:val="003D31AE"/>
    <w:rsid w:val="003E76D9"/>
    <w:rsid w:val="004223AB"/>
    <w:rsid w:val="004826EE"/>
    <w:rsid w:val="00492758"/>
    <w:rsid w:val="00495649"/>
    <w:rsid w:val="004E1D97"/>
    <w:rsid w:val="00525790"/>
    <w:rsid w:val="00556398"/>
    <w:rsid w:val="0058121A"/>
    <w:rsid w:val="005D5395"/>
    <w:rsid w:val="0060401D"/>
    <w:rsid w:val="00615B73"/>
    <w:rsid w:val="00625A46"/>
    <w:rsid w:val="006513A4"/>
    <w:rsid w:val="00664D69"/>
    <w:rsid w:val="00676F5B"/>
    <w:rsid w:val="006A33C7"/>
    <w:rsid w:val="006A746C"/>
    <w:rsid w:val="006D107A"/>
    <w:rsid w:val="006D7648"/>
    <w:rsid w:val="006E0789"/>
    <w:rsid w:val="006F1299"/>
    <w:rsid w:val="0073132C"/>
    <w:rsid w:val="00742F73"/>
    <w:rsid w:val="00751669"/>
    <w:rsid w:val="00761650"/>
    <w:rsid w:val="0077073F"/>
    <w:rsid w:val="0078099D"/>
    <w:rsid w:val="007A5832"/>
    <w:rsid w:val="007B0098"/>
    <w:rsid w:val="007C7176"/>
    <w:rsid w:val="00803B54"/>
    <w:rsid w:val="00811623"/>
    <w:rsid w:val="00826D8D"/>
    <w:rsid w:val="008270FD"/>
    <w:rsid w:val="008447D0"/>
    <w:rsid w:val="00850993"/>
    <w:rsid w:val="008878A9"/>
    <w:rsid w:val="008B0B9C"/>
    <w:rsid w:val="008D79CC"/>
    <w:rsid w:val="008F6336"/>
    <w:rsid w:val="009127C8"/>
    <w:rsid w:val="009374CC"/>
    <w:rsid w:val="00956FB0"/>
    <w:rsid w:val="00997A74"/>
    <w:rsid w:val="009C08A6"/>
    <w:rsid w:val="009D7C41"/>
    <w:rsid w:val="00A266AC"/>
    <w:rsid w:val="00A47992"/>
    <w:rsid w:val="00A72DD6"/>
    <w:rsid w:val="00AB062E"/>
    <w:rsid w:val="00AF1015"/>
    <w:rsid w:val="00AF6CA1"/>
    <w:rsid w:val="00B10917"/>
    <w:rsid w:val="00B231EB"/>
    <w:rsid w:val="00B37F57"/>
    <w:rsid w:val="00B50F6C"/>
    <w:rsid w:val="00B71F61"/>
    <w:rsid w:val="00B76AFF"/>
    <w:rsid w:val="00BB55A3"/>
    <w:rsid w:val="00C04BDB"/>
    <w:rsid w:val="00C23A70"/>
    <w:rsid w:val="00C64241"/>
    <w:rsid w:val="00C6533F"/>
    <w:rsid w:val="00C9327F"/>
    <w:rsid w:val="00CA6F56"/>
    <w:rsid w:val="00CC298D"/>
    <w:rsid w:val="00CD51F0"/>
    <w:rsid w:val="00D05C7A"/>
    <w:rsid w:val="00D100F8"/>
    <w:rsid w:val="00D93AB5"/>
    <w:rsid w:val="00DA0206"/>
    <w:rsid w:val="00DD7A6C"/>
    <w:rsid w:val="00DF6D78"/>
    <w:rsid w:val="00E22F33"/>
    <w:rsid w:val="00E23861"/>
    <w:rsid w:val="00E23DE0"/>
    <w:rsid w:val="00E314A0"/>
    <w:rsid w:val="00E43949"/>
    <w:rsid w:val="00E45AA4"/>
    <w:rsid w:val="00EA2D03"/>
    <w:rsid w:val="00EC554D"/>
    <w:rsid w:val="00EE6F2A"/>
    <w:rsid w:val="00EE764B"/>
    <w:rsid w:val="00EF2473"/>
    <w:rsid w:val="00F21EDC"/>
    <w:rsid w:val="00F2300F"/>
    <w:rsid w:val="00F306A3"/>
    <w:rsid w:val="00F3636E"/>
    <w:rsid w:val="00F74E3C"/>
    <w:rsid w:val="00FB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AF3D7E"/>
  <w15:chartTrackingRefBased/>
  <w15:docId w15:val="{0FB92752-4BE9-4A12-940C-D15575B55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rsid w:val="00826D8D"/>
    <w:pPr>
      <w:spacing w:after="0" w:line="240" w:lineRule="auto"/>
      <w:ind w:left="375" w:right="375" w:firstLine="240"/>
      <w:jc w:val="both"/>
    </w:pPr>
    <w:rPr>
      <w:rFonts w:ascii="Arial" w:eastAsia="Times New Roman" w:hAnsi="Arial" w:cs="Arial"/>
      <w:kern w:val="0"/>
      <w:sz w:val="20"/>
      <w:szCs w:val="20"/>
      <w14:ligatures w14:val="none"/>
    </w:rPr>
  </w:style>
  <w:style w:type="paragraph" w:styleId="NoSpacing">
    <w:name w:val="No Spacing"/>
    <w:uiPriority w:val="1"/>
    <w:qFormat/>
    <w:rsid w:val="00826D8D"/>
    <w:pPr>
      <w:spacing w:after="0" w:line="240" w:lineRule="auto"/>
    </w:pPr>
    <w:rPr>
      <w:kern w:val="0"/>
      <w14:ligatures w14:val="none"/>
    </w:rPr>
  </w:style>
  <w:style w:type="paragraph" w:customStyle="1" w:styleId="clan">
    <w:name w:val="clan"/>
    <w:basedOn w:val="Normal"/>
    <w:rsid w:val="00826D8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Normal1">
    <w:name w:val="Normal1"/>
    <w:basedOn w:val="Normal"/>
    <w:rsid w:val="00826D8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826D8D"/>
    <w:pPr>
      <w:ind w:left="720"/>
      <w:contextualSpacing/>
    </w:pPr>
    <w:rPr>
      <w:kern w:val="0"/>
      <w:lang w:val="en-GB"/>
      <w14:ligatures w14:val="none"/>
    </w:rPr>
  </w:style>
  <w:style w:type="paragraph" w:customStyle="1" w:styleId="Default">
    <w:name w:val="Default"/>
    <w:rsid w:val="00826D8D"/>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2zakon">
    <w:name w:val="_2zakon"/>
    <w:basedOn w:val="Normal"/>
    <w:rsid w:val="005D539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5D5395"/>
    <w:rPr>
      <w:color w:val="0000FF"/>
      <w:u w:val="single"/>
    </w:rPr>
  </w:style>
  <w:style w:type="paragraph" w:styleId="BalloonText">
    <w:name w:val="Balloon Text"/>
    <w:basedOn w:val="Normal"/>
    <w:link w:val="BalloonTextChar"/>
    <w:uiPriority w:val="99"/>
    <w:semiHidden/>
    <w:unhideWhenUsed/>
    <w:rsid w:val="00803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B54"/>
    <w:rPr>
      <w:rFonts w:ascii="Segoe UI" w:hAnsi="Segoe UI" w:cs="Segoe UI"/>
      <w:sz w:val="18"/>
      <w:szCs w:val="18"/>
    </w:rPr>
  </w:style>
  <w:style w:type="character" w:customStyle="1" w:styleId="auto-style3">
    <w:name w:val="auto-style3"/>
    <w:basedOn w:val="DefaultParagraphFont"/>
    <w:rsid w:val="00676F5B"/>
  </w:style>
  <w:style w:type="paragraph" w:styleId="NormalWeb">
    <w:name w:val="Normal (Web)"/>
    <w:basedOn w:val="Normal"/>
    <w:uiPriority w:val="99"/>
    <w:unhideWhenUsed/>
    <w:rsid w:val="00EE6F2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v2-clan-left-1">
    <w:name w:val="v2-clan-left-1"/>
    <w:basedOn w:val="DefaultParagraphFont"/>
    <w:rsid w:val="00EE6F2A"/>
  </w:style>
  <w:style w:type="paragraph" w:customStyle="1" w:styleId="v2-clan-left-11">
    <w:name w:val="v2-clan-left-11"/>
    <w:basedOn w:val="Normal"/>
    <w:rsid w:val="00EE6F2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hide-change">
    <w:name w:val="hide-change"/>
    <w:basedOn w:val="Normal"/>
    <w:rsid w:val="00EE6F2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old">
    <w:name w:val="bold"/>
    <w:basedOn w:val="Normal"/>
    <w:rsid w:val="00B71F6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italik">
    <w:name w:val="italik"/>
    <w:basedOn w:val="DefaultParagraphFont"/>
    <w:rsid w:val="00B71F61"/>
  </w:style>
  <w:style w:type="character" w:customStyle="1" w:styleId="v2-clan-left-2">
    <w:name w:val="v2-clan-left-2"/>
    <w:basedOn w:val="DefaultParagraphFont"/>
    <w:rsid w:val="00B71F61"/>
  </w:style>
  <w:style w:type="paragraph" w:styleId="Header">
    <w:name w:val="header"/>
    <w:basedOn w:val="Normal"/>
    <w:link w:val="HeaderChar"/>
    <w:uiPriority w:val="99"/>
    <w:unhideWhenUsed/>
    <w:rsid w:val="00EA2D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D03"/>
  </w:style>
  <w:style w:type="paragraph" w:styleId="Footer">
    <w:name w:val="footer"/>
    <w:basedOn w:val="Normal"/>
    <w:link w:val="FooterChar"/>
    <w:uiPriority w:val="99"/>
    <w:unhideWhenUsed/>
    <w:rsid w:val="00EA2D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39878">
      <w:bodyDiv w:val="1"/>
      <w:marLeft w:val="0"/>
      <w:marRight w:val="0"/>
      <w:marTop w:val="0"/>
      <w:marBottom w:val="0"/>
      <w:divBdr>
        <w:top w:val="none" w:sz="0" w:space="0" w:color="auto"/>
        <w:left w:val="none" w:sz="0" w:space="0" w:color="auto"/>
        <w:bottom w:val="none" w:sz="0" w:space="0" w:color="auto"/>
        <w:right w:val="none" w:sz="0" w:space="0" w:color="auto"/>
      </w:divBdr>
    </w:div>
    <w:div w:id="164788763">
      <w:bodyDiv w:val="1"/>
      <w:marLeft w:val="0"/>
      <w:marRight w:val="0"/>
      <w:marTop w:val="0"/>
      <w:marBottom w:val="0"/>
      <w:divBdr>
        <w:top w:val="none" w:sz="0" w:space="0" w:color="auto"/>
        <w:left w:val="none" w:sz="0" w:space="0" w:color="auto"/>
        <w:bottom w:val="none" w:sz="0" w:space="0" w:color="auto"/>
        <w:right w:val="none" w:sz="0" w:space="0" w:color="auto"/>
      </w:divBdr>
    </w:div>
    <w:div w:id="224731076">
      <w:bodyDiv w:val="1"/>
      <w:marLeft w:val="0"/>
      <w:marRight w:val="0"/>
      <w:marTop w:val="0"/>
      <w:marBottom w:val="0"/>
      <w:divBdr>
        <w:top w:val="none" w:sz="0" w:space="0" w:color="auto"/>
        <w:left w:val="none" w:sz="0" w:space="0" w:color="auto"/>
        <w:bottom w:val="none" w:sz="0" w:space="0" w:color="auto"/>
        <w:right w:val="none" w:sz="0" w:space="0" w:color="auto"/>
      </w:divBdr>
    </w:div>
    <w:div w:id="951978439">
      <w:bodyDiv w:val="1"/>
      <w:marLeft w:val="0"/>
      <w:marRight w:val="0"/>
      <w:marTop w:val="0"/>
      <w:marBottom w:val="0"/>
      <w:divBdr>
        <w:top w:val="none" w:sz="0" w:space="0" w:color="auto"/>
        <w:left w:val="none" w:sz="0" w:space="0" w:color="auto"/>
        <w:bottom w:val="none" w:sz="0" w:space="0" w:color="auto"/>
        <w:right w:val="none" w:sz="0" w:space="0" w:color="auto"/>
      </w:divBdr>
    </w:div>
    <w:div w:id="1022560669">
      <w:bodyDiv w:val="1"/>
      <w:marLeft w:val="0"/>
      <w:marRight w:val="0"/>
      <w:marTop w:val="0"/>
      <w:marBottom w:val="0"/>
      <w:divBdr>
        <w:top w:val="none" w:sz="0" w:space="0" w:color="auto"/>
        <w:left w:val="none" w:sz="0" w:space="0" w:color="auto"/>
        <w:bottom w:val="none" w:sz="0" w:space="0" w:color="auto"/>
        <w:right w:val="none" w:sz="0" w:space="0" w:color="auto"/>
      </w:divBdr>
    </w:div>
    <w:div w:id="1360008410">
      <w:bodyDiv w:val="1"/>
      <w:marLeft w:val="0"/>
      <w:marRight w:val="0"/>
      <w:marTop w:val="0"/>
      <w:marBottom w:val="0"/>
      <w:divBdr>
        <w:top w:val="none" w:sz="0" w:space="0" w:color="auto"/>
        <w:left w:val="none" w:sz="0" w:space="0" w:color="auto"/>
        <w:bottom w:val="none" w:sz="0" w:space="0" w:color="auto"/>
        <w:right w:val="none" w:sz="0" w:space="0" w:color="auto"/>
      </w:divBdr>
    </w:div>
    <w:div w:id="1372263291">
      <w:bodyDiv w:val="1"/>
      <w:marLeft w:val="0"/>
      <w:marRight w:val="0"/>
      <w:marTop w:val="0"/>
      <w:marBottom w:val="0"/>
      <w:divBdr>
        <w:top w:val="none" w:sz="0" w:space="0" w:color="auto"/>
        <w:left w:val="none" w:sz="0" w:space="0" w:color="auto"/>
        <w:bottom w:val="none" w:sz="0" w:space="0" w:color="auto"/>
        <w:right w:val="none" w:sz="0" w:space="0" w:color="auto"/>
      </w:divBdr>
    </w:div>
    <w:div w:id="1701318930">
      <w:bodyDiv w:val="1"/>
      <w:marLeft w:val="0"/>
      <w:marRight w:val="0"/>
      <w:marTop w:val="0"/>
      <w:marBottom w:val="0"/>
      <w:divBdr>
        <w:top w:val="none" w:sz="0" w:space="0" w:color="auto"/>
        <w:left w:val="none" w:sz="0" w:space="0" w:color="auto"/>
        <w:bottom w:val="none" w:sz="0" w:space="0" w:color="auto"/>
        <w:right w:val="none" w:sz="0" w:space="0" w:color="auto"/>
      </w:divBdr>
    </w:div>
    <w:div w:id="1748570802">
      <w:bodyDiv w:val="1"/>
      <w:marLeft w:val="0"/>
      <w:marRight w:val="0"/>
      <w:marTop w:val="0"/>
      <w:marBottom w:val="0"/>
      <w:divBdr>
        <w:top w:val="none" w:sz="0" w:space="0" w:color="auto"/>
        <w:left w:val="none" w:sz="0" w:space="0" w:color="auto"/>
        <w:bottom w:val="none" w:sz="0" w:space="0" w:color="auto"/>
        <w:right w:val="none" w:sz="0" w:space="0" w:color="auto"/>
      </w:divBdr>
    </w:div>
    <w:div w:id="1781293064">
      <w:bodyDiv w:val="1"/>
      <w:marLeft w:val="0"/>
      <w:marRight w:val="0"/>
      <w:marTop w:val="0"/>
      <w:marBottom w:val="0"/>
      <w:divBdr>
        <w:top w:val="none" w:sz="0" w:space="0" w:color="auto"/>
        <w:left w:val="none" w:sz="0" w:space="0" w:color="auto"/>
        <w:bottom w:val="none" w:sz="0" w:space="0" w:color="auto"/>
        <w:right w:val="none" w:sz="0" w:space="0" w:color="auto"/>
      </w:divBdr>
    </w:div>
    <w:div w:id="1884750630">
      <w:bodyDiv w:val="1"/>
      <w:marLeft w:val="0"/>
      <w:marRight w:val="0"/>
      <w:marTop w:val="0"/>
      <w:marBottom w:val="0"/>
      <w:divBdr>
        <w:top w:val="none" w:sz="0" w:space="0" w:color="auto"/>
        <w:left w:val="none" w:sz="0" w:space="0" w:color="auto"/>
        <w:bottom w:val="none" w:sz="0" w:space="0" w:color="auto"/>
        <w:right w:val="none" w:sz="0" w:space="0" w:color="auto"/>
      </w:divBdr>
    </w:div>
    <w:div w:id="1953318634">
      <w:bodyDiv w:val="1"/>
      <w:marLeft w:val="0"/>
      <w:marRight w:val="0"/>
      <w:marTop w:val="0"/>
      <w:marBottom w:val="0"/>
      <w:divBdr>
        <w:top w:val="none" w:sz="0" w:space="0" w:color="auto"/>
        <w:left w:val="none" w:sz="0" w:space="0" w:color="auto"/>
        <w:bottom w:val="none" w:sz="0" w:space="0" w:color="auto"/>
        <w:right w:val="none" w:sz="0" w:space="0" w:color="auto"/>
      </w:divBdr>
    </w:div>
    <w:div w:id="2030375361">
      <w:bodyDiv w:val="1"/>
      <w:marLeft w:val="0"/>
      <w:marRight w:val="0"/>
      <w:marTop w:val="0"/>
      <w:marBottom w:val="0"/>
      <w:divBdr>
        <w:top w:val="none" w:sz="0" w:space="0" w:color="auto"/>
        <w:left w:val="none" w:sz="0" w:space="0" w:color="auto"/>
        <w:bottom w:val="none" w:sz="0" w:space="0" w:color="auto"/>
        <w:right w:val="none" w:sz="0" w:space="0" w:color="auto"/>
      </w:divBdr>
    </w:div>
    <w:div w:id="203056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12</Pages>
  <Words>3986</Words>
  <Characters>22722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Danica Polic</cp:lastModifiedBy>
  <cp:revision>31</cp:revision>
  <cp:lastPrinted>2023-07-20T12:00:00Z</cp:lastPrinted>
  <dcterms:created xsi:type="dcterms:W3CDTF">2023-03-30T09:15:00Z</dcterms:created>
  <dcterms:modified xsi:type="dcterms:W3CDTF">2023-07-21T08:33:00Z</dcterms:modified>
</cp:coreProperties>
</file>